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color w:val="000000" w:themeColor="text1"/>
          <w:sz w:val="84"/>
          <w:highlight w:val="none"/>
          <w14:textFill>
            <w14:solidFill>
              <w14:schemeClr w14:val="tx1"/>
            </w14:solidFill>
          </w14:textFill>
        </w:rPr>
      </w:pPr>
    </w:p>
    <w:p>
      <w:pPr>
        <w:ind w:right="105"/>
        <w:jc w:val="center"/>
        <w:rPr>
          <w:rFonts w:eastAsia="黑体"/>
          <w:b/>
          <w:color w:val="000000" w:themeColor="text1"/>
          <w:spacing w:val="40"/>
          <w:w w:val="66"/>
          <w:sz w:val="60"/>
          <w:szCs w:val="60"/>
          <w:highlight w:val="none"/>
          <w14:textFill>
            <w14:solidFill>
              <w14:schemeClr w14:val="tx1"/>
            </w14:solidFill>
          </w14:textFill>
        </w:rPr>
      </w:pPr>
      <w:r>
        <w:rPr>
          <w:rFonts w:hint="eastAsia" w:eastAsia="黑体"/>
          <w:b/>
          <w:color w:val="000000" w:themeColor="text1"/>
          <w:spacing w:val="40"/>
          <w:w w:val="66"/>
          <w:sz w:val="60"/>
          <w:szCs w:val="60"/>
          <w:highlight w:val="none"/>
          <w:lang w:val="en-US" w:eastAsia="zh-CN"/>
          <w14:textFill>
            <w14:solidFill>
              <w14:schemeClr w14:val="tx1"/>
            </w14:solidFill>
          </w14:textFill>
        </w:rPr>
        <w:t xml:space="preserve"> </w:t>
      </w:r>
      <w:r>
        <w:rPr>
          <w:rFonts w:hint="eastAsia" w:eastAsia="黑体"/>
          <w:b/>
          <w:color w:val="000000" w:themeColor="text1"/>
          <w:spacing w:val="40"/>
          <w:w w:val="66"/>
          <w:sz w:val="60"/>
          <w:szCs w:val="60"/>
          <w:highlight w:val="none"/>
          <w14:textFill>
            <w14:solidFill>
              <w14:schemeClr w14:val="tx1"/>
            </w14:solidFill>
          </w14:textFill>
        </w:rPr>
        <w:t>天津市实验小学食堂</w:t>
      </w:r>
      <w:r>
        <w:rPr>
          <w:rFonts w:hint="eastAsia" w:eastAsia="黑体"/>
          <w:b/>
          <w:color w:val="000000" w:themeColor="text1"/>
          <w:spacing w:val="40"/>
          <w:w w:val="66"/>
          <w:sz w:val="60"/>
          <w:szCs w:val="60"/>
          <w:highlight w:val="none"/>
          <w:lang w:val="en-US" w:eastAsia="zh-CN"/>
          <w14:textFill>
            <w14:solidFill>
              <w14:schemeClr w14:val="tx1"/>
            </w14:solidFill>
          </w14:textFill>
        </w:rPr>
        <w:t>厨房</w:t>
      </w:r>
      <w:r>
        <w:rPr>
          <w:rFonts w:hint="eastAsia" w:eastAsia="黑体"/>
          <w:b/>
          <w:color w:val="000000" w:themeColor="text1"/>
          <w:spacing w:val="40"/>
          <w:w w:val="66"/>
          <w:sz w:val="60"/>
          <w:szCs w:val="60"/>
          <w:highlight w:val="none"/>
          <w14:textFill>
            <w14:solidFill>
              <w14:schemeClr w14:val="tx1"/>
            </w14:solidFill>
          </w14:textFill>
        </w:rPr>
        <w:t>修缮工程项目</w:t>
      </w:r>
    </w:p>
    <w:p>
      <w:pPr>
        <w:ind w:right="105"/>
        <w:jc w:val="right"/>
        <w:rPr>
          <w:rFonts w:eastAsia="黑体"/>
          <w:b/>
          <w:color w:val="000000" w:themeColor="text1"/>
          <w:spacing w:val="40"/>
          <w:w w:val="66"/>
          <w:sz w:val="60"/>
          <w:szCs w:val="60"/>
          <w:highlight w:val="none"/>
          <w14:textFill>
            <w14:solidFill>
              <w14:schemeClr w14:val="tx1"/>
            </w14:solidFill>
          </w14:textFill>
        </w:rPr>
      </w:pPr>
      <w:r>
        <w:rPr>
          <w:rFonts w:eastAsia="黑体"/>
          <w:b/>
          <w:color w:val="000000" w:themeColor="text1"/>
          <w:spacing w:val="40"/>
          <w:sz w:val="60"/>
          <w:szCs w:val="60"/>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5pt;margin-top:25.5pt;height:0pt;width:214.5pt;z-index:251659264;mso-width-relative:page;mso-height-relative:page;" filled="f" stroked="t" coordsize="21600,21600" o:gfxdata="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0ertbV&#10;AAAACAEAAA8AAAAAAAAAAQAgAAAAIgAAAGRycy9kb3ducmV2LnhtbFBLAQIUABQAAAAIAIdO4kDn&#10;WjDf6gEAAKwDAAAOAAAAAAAAAAEAIAAAACQBAABkcnMvZTJvRG9jLnhtbFBLBQYAAAAABgAGAFkB&#10;AACABQAAAAA=&#10;">
                <v:fill on="f" focussize="0,0"/>
                <v:stroke weight="15pt" color="#4B69B5" joinstyle="round"/>
                <v:imagedata o:title=""/>
                <o:lock v:ext="edit" aspectratio="f"/>
              </v:line>
            </w:pict>
          </mc:Fallback>
        </mc:AlternateContent>
      </w:r>
      <w:r>
        <w:rPr>
          <w:rFonts w:eastAsia="黑体"/>
          <w:b/>
          <w:color w:val="000000" w:themeColor="text1"/>
          <w:spacing w:val="40"/>
          <w:w w:val="66"/>
          <w:sz w:val="60"/>
          <w:szCs w:val="60"/>
          <w:highlight w:val="none"/>
          <w14:textFill>
            <w14:solidFill>
              <w14:schemeClr w14:val="tx1"/>
            </w14:solidFill>
          </w14:textFill>
        </w:rPr>
        <w:t>竞争性磋商文件</w:t>
      </w:r>
    </w:p>
    <w:p>
      <w:pPr>
        <w:ind w:right="1025"/>
        <w:jc w:val="center"/>
        <w:rPr>
          <w:rFonts w:eastAsia="黑体"/>
          <w:b/>
          <w:color w:val="000000" w:themeColor="text1"/>
          <w:spacing w:val="40"/>
          <w:w w:val="66"/>
          <w:sz w:val="60"/>
          <w:szCs w:val="60"/>
          <w:highlight w:val="none"/>
          <w14:textFill>
            <w14:solidFill>
              <w14:schemeClr w14:val="tx1"/>
            </w14:solidFill>
          </w14:textFill>
        </w:rPr>
      </w:pPr>
    </w:p>
    <w:p>
      <w:pPr>
        <w:jc w:val="center"/>
        <w:rPr>
          <w:rFonts w:eastAsia="黑体"/>
          <w:b/>
          <w:color w:val="000000" w:themeColor="text1"/>
          <w:spacing w:val="40"/>
          <w:w w:val="66"/>
          <w:sz w:val="15"/>
          <w:szCs w:val="15"/>
          <w:highlight w:val="none"/>
          <w14:textFill>
            <w14:solidFill>
              <w14:schemeClr w14:val="tx1"/>
            </w14:solidFill>
          </w14:textFill>
        </w:rPr>
      </w:pPr>
      <w:r>
        <w:rPr>
          <w:rFonts w:eastAsia="黑体"/>
          <w:b/>
          <w:color w:val="000000" w:themeColor="text1"/>
          <w:spacing w:val="40"/>
          <w:w w:val="66"/>
          <w:sz w:val="56"/>
          <w:szCs w:val="56"/>
          <w:highlight w:val="none"/>
          <w14:textFill>
            <w14:solidFill>
              <w14:schemeClr w14:val="tx1"/>
            </w14:solidFill>
          </w14:textFill>
        </w:rPr>
        <w:t xml:space="preserve">            </w:t>
      </w:r>
    </w:p>
    <w:p>
      <w:pPr>
        <w:jc w:val="center"/>
        <w:rPr>
          <w:rFonts w:eastAsia="黑体"/>
          <w:color w:val="000000" w:themeColor="text1"/>
          <w:spacing w:val="40"/>
          <w:w w:val="66"/>
          <w:sz w:val="32"/>
          <w:szCs w:val="32"/>
          <w:highlight w:val="none"/>
          <w14:textFill>
            <w14:solidFill>
              <w14:schemeClr w14:val="tx1"/>
            </w14:solidFill>
          </w14:textFill>
        </w:rPr>
      </w:pPr>
      <w:r>
        <w:rPr>
          <w:rFonts w:eastAsia="黑体"/>
          <w:color w:val="000000" w:themeColor="text1"/>
          <w:spacing w:val="40"/>
          <w:w w:val="66"/>
          <w:sz w:val="32"/>
          <w:szCs w:val="32"/>
          <w:highlight w:val="none"/>
          <w14:textFill>
            <w14:solidFill>
              <w14:schemeClr w14:val="tx1"/>
            </w14:solidFill>
          </w14:textFill>
        </w:rPr>
        <w:t>（项目编号：</w:t>
      </w:r>
      <w:r>
        <w:rPr>
          <w:rFonts w:hint="eastAsia" w:eastAsia="黑体"/>
          <w:color w:val="000000" w:themeColor="text1"/>
          <w:spacing w:val="40"/>
          <w:w w:val="66"/>
          <w:sz w:val="32"/>
          <w:szCs w:val="32"/>
          <w:highlight w:val="none"/>
          <w14:textFill>
            <w14:solidFill>
              <w14:schemeClr w14:val="tx1"/>
            </w14:solidFill>
          </w14:textFill>
        </w:rPr>
        <w:t>TGPC-2023-C-0005</w:t>
      </w:r>
      <w:r>
        <w:rPr>
          <w:rFonts w:eastAsia="黑体"/>
          <w:color w:val="000000" w:themeColor="text1"/>
          <w:spacing w:val="40"/>
          <w:w w:val="66"/>
          <w:sz w:val="32"/>
          <w:szCs w:val="32"/>
          <w:highlight w:val="none"/>
          <w14:textFill>
            <w14:solidFill>
              <w14:schemeClr w14:val="tx1"/>
            </w14:solidFill>
          </w14:textFill>
        </w:rPr>
        <w:t>）</w:t>
      </w:r>
    </w:p>
    <w:p>
      <w:pPr>
        <w:rPr>
          <w:color w:val="000000" w:themeColor="text1"/>
          <w:sz w:val="40"/>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rPr>
          <w:color w:val="000000" w:themeColor="text1"/>
          <w:sz w:val="36"/>
          <w:highlight w:val="none"/>
          <w14:textFill>
            <w14:solidFill>
              <w14:schemeClr w14:val="tx1"/>
            </w14:solidFill>
          </w14:textFill>
        </w:rPr>
      </w:pPr>
    </w:p>
    <w:p>
      <w:pPr>
        <w:ind w:firstLine="2897" w:firstLineChars="1493"/>
        <w:rPr>
          <w:rFonts w:eastAsia="黑体"/>
          <w:color w:val="000000" w:themeColor="text1"/>
          <w:spacing w:val="20"/>
          <w:w w:val="66"/>
          <w:sz w:val="44"/>
          <w:szCs w:val="44"/>
          <w:highlight w:val="none"/>
          <w14:textFill>
            <w14:solidFill>
              <w14:schemeClr w14:val="tx1"/>
            </w14:solidFill>
          </w14:textFill>
        </w:rPr>
      </w:pPr>
      <w:r>
        <w:rPr>
          <w:color w:val="000000" w:themeColor="text1"/>
          <w:highlight w:val="none"/>
          <w14:textFill>
            <w14:solidFill>
              <w14:schemeClr w14:val="tx1"/>
            </w14:solidFill>
          </w14:textFill>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color w:val="000000" w:themeColor="text1"/>
          <w:spacing w:val="20"/>
          <w:w w:val="66"/>
          <w:sz w:val="44"/>
          <w:szCs w:val="44"/>
          <w:highlight w:val="none"/>
          <w14:textFill>
            <w14:solidFill>
              <w14:schemeClr w14:val="tx1"/>
            </w14:solidFill>
          </w14:textFill>
        </w:rPr>
        <w:t>天津市政府采购中心</w:t>
      </w:r>
    </w:p>
    <w:p>
      <w:pPr>
        <w:tabs>
          <w:tab w:val="left" w:pos="3281"/>
          <w:tab w:val="center" w:pos="4711"/>
        </w:tabs>
        <w:jc w:val="center"/>
        <w:rPr>
          <w:rFonts w:hint="eastAsia" w:eastAsia="仿宋_GB2312"/>
          <w:b/>
          <w:bCs/>
          <w:color w:val="000000" w:themeColor="text1"/>
          <w:kern w:val="0"/>
          <w:sz w:val="44"/>
          <w:szCs w:val="44"/>
          <w:highlight w:val="none"/>
          <w:lang w:val="en-US" w:eastAsia="zh-CN"/>
          <w14:textFill>
            <w14:solidFill>
              <w14:schemeClr w14:val="tx1"/>
            </w14:solidFill>
          </w14:textFill>
        </w:rPr>
      </w:pPr>
      <w:r>
        <w:rPr>
          <w:rFonts w:eastAsia="仿宋_GB2312"/>
          <w:b/>
          <w:bCs/>
          <w:color w:val="000000" w:themeColor="text1"/>
          <w:kern w:val="0"/>
          <w:sz w:val="44"/>
          <w:szCs w:val="44"/>
          <w:highlight w:val="none"/>
          <w14:textFill>
            <w14:solidFill>
              <w14:schemeClr w14:val="tx1"/>
            </w14:solidFill>
          </w14:textFill>
        </w:rPr>
        <w:t>2023.</w:t>
      </w:r>
      <w:r>
        <w:rPr>
          <w:rFonts w:hint="eastAsia" w:eastAsia="仿宋_GB2312"/>
          <w:b/>
          <w:bCs/>
          <w:color w:val="000000" w:themeColor="text1"/>
          <w:kern w:val="0"/>
          <w:sz w:val="44"/>
          <w:szCs w:val="44"/>
          <w:highlight w:val="none"/>
          <w:lang w:val="en-US" w:eastAsia="zh-CN"/>
          <w14:textFill>
            <w14:solidFill>
              <w14:schemeClr w14:val="tx1"/>
            </w14:solidFill>
          </w14:textFill>
        </w:rPr>
        <w:t>5</w:t>
      </w:r>
    </w:p>
    <w:p>
      <w:pPr>
        <w:tabs>
          <w:tab w:val="left" w:pos="3281"/>
          <w:tab w:val="center" w:pos="4711"/>
        </w:tabs>
        <w:jc w:val="center"/>
        <w:rPr>
          <w:rFonts w:eastAsia="仿宋_GB2312"/>
          <w:b/>
          <w:bCs/>
          <w:color w:val="000000" w:themeColor="text1"/>
          <w:kern w:val="0"/>
          <w:sz w:val="44"/>
          <w:szCs w:val="44"/>
          <w:highlight w:val="none"/>
          <w14:textFill>
            <w14:solidFill>
              <w14:schemeClr w14:val="tx1"/>
            </w14:solidFill>
          </w14:textFill>
        </w:rPr>
      </w:pPr>
    </w:p>
    <w:p>
      <w:pPr>
        <w:tabs>
          <w:tab w:val="left" w:pos="3281"/>
          <w:tab w:val="center" w:pos="4711"/>
        </w:tabs>
        <w:jc w:val="center"/>
        <w:rPr>
          <w:rFonts w:eastAsia="仿宋_GB2312"/>
          <w:b/>
          <w:bCs/>
          <w:color w:val="000000" w:themeColor="text1"/>
          <w:spacing w:val="20"/>
          <w:w w:val="66"/>
          <w:sz w:val="44"/>
          <w:szCs w:val="44"/>
          <w:highlight w:val="none"/>
          <w14:textFill>
            <w14:solidFill>
              <w14:schemeClr w14:val="tx1"/>
            </w14:solidFill>
          </w14:textFill>
        </w:rPr>
        <w:sectPr>
          <w:headerReference r:id="rId3" w:type="default"/>
          <w:pgSz w:w="11906" w:h="16838"/>
          <w:pgMar w:top="1440" w:right="1797" w:bottom="1440" w:left="1797" w:header="851" w:footer="992" w:gutter="0"/>
          <w:cols w:space="720" w:num="1"/>
          <w:docGrid w:type="linesAndChars" w:linePitch="285" w:charSpace="-3449"/>
        </w:sectPr>
      </w:pPr>
    </w:p>
    <w:p>
      <w:pPr>
        <w:tabs>
          <w:tab w:val="left" w:pos="3281"/>
          <w:tab w:val="center" w:pos="4711"/>
        </w:tabs>
        <w:jc w:val="center"/>
        <w:rPr>
          <w:b/>
          <w:bCs/>
          <w:color w:val="000000" w:themeColor="text1"/>
          <w:spacing w:val="20"/>
          <w:w w:val="66"/>
          <w:sz w:val="36"/>
          <w:szCs w:val="32"/>
          <w:highlight w:val="none"/>
          <w14:textFill>
            <w14:solidFill>
              <w14:schemeClr w14:val="tx1"/>
            </w14:solidFill>
          </w14:textFill>
        </w:rPr>
      </w:pPr>
      <w:r>
        <w:rPr>
          <w:b/>
          <w:bCs/>
          <w:color w:val="000000" w:themeColor="text1"/>
          <w:spacing w:val="20"/>
          <w:w w:val="66"/>
          <w:sz w:val="36"/>
          <w:szCs w:val="32"/>
          <w:highlight w:val="none"/>
          <w14:textFill>
            <w14:solidFill>
              <w14:schemeClr w14:val="tx1"/>
            </w14:solidFill>
          </w14:textFill>
        </w:rPr>
        <w:t>目  录</w:t>
      </w:r>
    </w:p>
    <w:p>
      <w:pPr>
        <w:tabs>
          <w:tab w:val="left" w:pos="3281"/>
          <w:tab w:val="center" w:pos="4711"/>
        </w:tabs>
        <w:spacing w:line="360" w:lineRule="auto"/>
        <w:jc w:val="center"/>
        <w:rPr>
          <w:rFonts w:eastAsia="仿宋_GB2312"/>
          <w:b/>
          <w:bCs/>
          <w:color w:val="000000" w:themeColor="text1"/>
          <w:spacing w:val="20"/>
          <w:w w:val="66"/>
          <w:sz w:val="28"/>
          <w:szCs w:val="28"/>
          <w:highlight w:val="none"/>
          <w14:textFill>
            <w14:solidFill>
              <w14:schemeClr w14:val="tx1"/>
            </w14:solidFill>
          </w14:textFill>
        </w:rPr>
      </w:pPr>
    </w:p>
    <w:p>
      <w:pPr>
        <w:pStyle w:val="10"/>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第一部分  磋商邀请函</w:t>
      </w:r>
    </w:p>
    <w:p>
      <w:pPr>
        <w:rPr>
          <w:color w:val="000000" w:themeColor="text1"/>
          <w:highlight w:val="none"/>
          <w14:textFill>
            <w14:solidFill>
              <w14:schemeClr w14:val="tx1"/>
            </w14:solidFill>
          </w14:textFill>
        </w:rPr>
      </w:pPr>
    </w:p>
    <w:p>
      <w:pPr>
        <w:pStyle w:val="10"/>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第二部分  磋商项目要求</w:t>
      </w:r>
    </w:p>
    <w:p>
      <w:pPr>
        <w:rPr>
          <w:color w:val="000000" w:themeColor="text1"/>
          <w:highlight w:val="none"/>
          <w14:textFill>
            <w14:solidFill>
              <w14:schemeClr w14:val="tx1"/>
            </w14:solidFill>
          </w14:textFill>
        </w:rPr>
      </w:pPr>
    </w:p>
    <w:p>
      <w:pPr>
        <w:pStyle w:val="10"/>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第三部分  供应商须知</w:t>
      </w:r>
    </w:p>
    <w:p>
      <w:pPr>
        <w:rPr>
          <w:color w:val="000000" w:themeColor="text1"/>
          <w:highlight w:val="none"/>
          <w14:textFill>
            <w14:solidFill>
              <w14:schemeClr w14:val="tx1"/>
            </w14:solidFill>
          </w14:textFill>
        </w:rPr>
      </w:pPr>
    </w:p>
    <w:p>
      <w:pPr>
        <w:pStyle w:val="10"/>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第四部分  合同草案</w:t>
      </w:r>
    </w:p>
    <w:p>
      <w:pPr>
        <w:rPr>
          <w:color w:val="000000" w:themeColor="text1"/>
          <w:highlight w:val="none"/>
          <w14:textFill>
            <w14:solidFill>
              <w14:schemeClr w14:val="tx1"/>
            </w14:solidFill>
          </w14:textFill>
        </w:rPr>
      </w:pPr>
    </w:p>
    <w:p>
      <w:pPr>
        <w:pStyle w:val="10"/>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第五部分  响应文件格式</w:t>
      </w:r>
    </w:p>
    <w:p>
      <w:pPr>
        <w:tabs>
          <w:tab w:val="left" w:pos="3281"/>
          <w:tab w:val="center" w:pos="4711"/>
        </w:tabs>
        <w:spacing w:line="360" w:lineRule="auto"/>
        <w:jc w:val="center"/>
        <w:rPr>
          <w:rFonts w:eastAsia="仿宋_GB2312"/>
          <w:b/>
          <w:bCs/>
          <w:color w:val="000000" w:themeColor="text1"/>
          <w:spacing w:val="20"/>
          <w:w w:val="66"/>
          <w:sz w:val="28"/>
          <w:szCs w:val="28"/>
          <w:highlight w:val="none"/>
          <w14:textFill>
            <w14:solidFill>
              <w14:schemeClr w14:val="tx1"/>
            </w14:solidFill>
          </w14:textFill>
        </w:rPr>
      </w:pPr>
    </w:p>
    <w:p>
      <w:pPr>
        <w:tabs>
          <w:tab w:val="left" w:pos="3281"/>
          <w:tab w:val="center" w:pos="4711"/>
        </w:tabs>
        <w:jc w:val="center"/>
        <w:rPr>
          <w:rFonts w:eastAsia="仿宋_GB2312"/>
          <w:b/>
          <w:bCs/>
          <w:color w:val="000000" w:themeColor="text1"/>
          <w:spacing w:val="20"/>
          <w:w w:val="66"/>
          <w:sz w:val="44"/>
          <w:szCs w:val="44"/>
          <w:highlight w:val="none"/>
          <w14:textFill>
            <w14:solidFill>
              <w14:schemeClr w14:val="tx1"/>
            </w14:solidFill>
          </w14:textFill>
        </w:rPr>
      </w:pPr>
    </w:p>
    <w:p>
      <w:pPr>
        <w:tabs>
          <w:tab w:val="left" w:pos="3281"/>
          <w:tab w:val="center" w:pos="4711"/>
        </w:tabs>
        <w:jc w:val="center"/>
        <w:rPr>
          <w:rFonts w:eastAsia="仿宋_GB2312"/>
          <w:b/>
          <w:bCs/>
          <w:color w:val="000000" w:themeColor="text1"/>
          <w:spacing w:val="20"/>
          <w:w w:val="66"/>
          <w:sz w:val="44"/>
          <w:szCs w:val="44"/>
          <w:highlight w:val="none"/>
          <w14:textFill>
            <w14:solidFill>
              <w14:schemeClr w14:val="tx1"/>
            </w14:solidFill>
          </w14:textFill>
        </w:rPr>
        <w:sectPr>
          <w:pgSz w:w="11906" w:h="16838"/>
          <w:pgMar w:top="1440" w:right="1797" w:bottom="1440" w:left="1797" w:header="851" w:footer="992" w:gutter="0"/>
          <w:cols w:space="720" w:num="1"/>
          <w:docGrid w:type="linesAndChars" w:linePitch="285" w:charSpace="-3449"/>
        </w:sectPr>
      </w:pPr>
    </w:p>
    <w:p>
      <w:pPr>
        <w:pStyle w:val="11"/>
        <w:rPr>
          <w:rFonts w:ascii="Times New Roman" w:hAnsi="Times New Roman"/>
          <w:color w:val="000000" w:themeColor="text1"/>
          <w:highlight w:val="none"/>
          <w14:textFill>
            <w14:solidFill>
              <w14:schemeClr w14:val="tx1"/>
            </w14:solidFill>
          </w14:textFill>
        </w:rPr>
      </w:pPr>
      <w:bookmarkStart w:id="0" w:name="_Toc411426748"/>
      <w:bookmarkStart w:id="1" w:name="_Toc411426750"/>
      <w:r>
        <w:rPr>
          <w:rFonts w:ascii="Times New Roman" w:hAnsi="Times New Roman"/>
          <w:color w:val="000000" w:themeColor="text1"/>
          <w:highlight w:val="none"/>
          <w14:textFill>
            <w14:solidFill>
              <w14:schemeClr w14:val="tx1"/>
            </w14:solidFill>
          </w14:textFill>
        </w:rPr>
        <w:t>第一部分  磋商邀请函</w:t>
      </w:r>
      <w:bookmarkEnd w:id="0"/>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bookmarkStart w:id="2" w:name="_Toc411426749"/>
      <w:r>
        <w:rPr>
          <w:rFonts w:ascii="Times New Roman" w:hAnsi="Times New Roman" w:eastAsia="宋体" w:cs="Times New Roman"/>
          <w:color w:val="000000" w:themeColor="text1"/>
          <w:kern w:val="2"/>
          <w:highlight w:val="none"/>
          <w14:textFill>
            <w14:solidFill>
              <w14:schemeClr w14:val="tx1"/>
            </w14:solidFill>
          </w14:textFill>
        </w:rPr>
        <w:t>受</w:t>
      </w:r>
      <w:r>
        <w:rPr>
          <w:rFonts w:hint="eastAsia" w:ascii="Times New Roman" w:hAnsi="Times New Roman" w:eastAsia="宋体" w:cs="Times New Roman"/>
          <w:color w:val="000000" w:themeColor="text1"/>
          <w:kern w:val="2"/>
          <w:highlight w:val="none"/>
          <w14:textFill>
            <w14:solidFill>
              <w14:schemeClr w14:val="tx1"/>
            </w14:solidFill>
          </w14:textFill>
        </w:rPr>
        <w:t>天津市实验小学</w:t>
      </w:r>
      <w:r>
        <w:rPr>
          <w:rFonts w:ascii="Times New Roman" w:hAnsi="Times New Roman" w:eastAsia="宋体" w:cs="Times New Roman"/>
          <w:color w:val="000000" w:themeColor="text1"/>
          <w:kern w:val="2"/>
          <w:highlight w:val="none"/>
          <w14:textFill>
            <w14:solidFill>
              <w14:schemeClr w14:val="tx1"/>
            </w14:solidFill>
          </w14:textFill>
        </w:rPr>
        <w:t xml:space="preserve">委托，天津市政府采购中心将以竞争性磋商方式，对     </w:t>
      </w:r>
      <w:r>
        <w:rPr>
          <w:rFonts w:hint="eastAsia" w:ascii="Times New Roman" w:hAnsi="Times New Roman" w:eastAsia="宋体" w:cs="Times New Roman"/>
          <w:color w:val="000000" w:themeColor="text1"/>
          <w:kern w:val="2"/>
          <w:highlight w:val="none"/>
          <w14:textFill>
            <w14:solidFill>
              <w14:schemeClr w14:val="tx1"/>
            </w14:solidFill>
          </w14:textFill>
        </w:rPr>
        <w:t>天津市实验小学食堂</w:t>
      </w:r>
      <w:r>
        <w:rPr>
          <w:rFonts w:hint="eastAsia" w:ascii="Times New Roman" w:hAnsi="Times New Roman" w:eastAsia="宋体" w:cs="Times New Roman"/>
          <w:color w:val="000000" w:themeColor="text1"/>
          <w:kern w:val="2"/>
          <w:highlight w:val="none"/>
          <w:lang w:val="en-US" w:eastAsia="zh-CN"/>
          <w14:textFill>
            <w14:solidFill>
              <w14:schemeClr w14:val="tx1"/>
            </w14:solidFill>
          </w14:textFill>
        </w:rPr>
        <w:t>厨房</w:t>
      </w:r>
      <w:r>
        <w:rPr>
          <w:rFonts w:hint="eastAsia" w:ascii="Times New Roman" w:hAnsi="Times New Roman" w:eastAsia="宋体" w:cs="Times New Roman"/>
          <w:color w:val="000000" w:themeColor="text1"/>
          <w:kern w:val="2"/>
          <w:highlight w:val="none"/>
          <w14:textFill>
            <w14:solidFill>
              <w14:schemeClr w14:val="tx1"/>
            </w14:solidFill>
          </w14:textFill>
        </w:rPr>
        <w:t>修缮工程项目</w:t>
      </w:r>
      <w:r>
        <w:rPr>
          <w:rFonts w:ascii="Times New Roman" w:hAnsi="Times New Roman" w:eastAsia="宋体" w:cs="Times New Roman"/>
          <w:color w:val="000000" w:themeColor="text1"/>
          <w:kern w:val="2"/>
          <w:highlight w:val="none"/>
          <w14:textFill>
            <w14:solidFill>
              <w14:schemeClr w14:val="tx1"/>
            </w14:solidFill>
          </w14:textFill>
        </w:rPr>
        <w:t>实施政府采购。现欢迎合格的供应商参加磋商。</w:t>
      </w:r>
    </w:p>
    <w:p>
      <w:pPr>
        <w:pStyle w:val="26"/>
        <w:spacing w:line="360" w:lineRule="auto"/>
        <w:ind w:firstLine="480" w:firstLineChars="200"/>
        <w:jc w:val="both"/>
        <w:rPr>
          <w:rFonts w:ascii="Times New Roman" w:hAnsi="Times New Roman" w:eastAsia="宋体" w:cs="Times New Roman"/>
          <w:color w:val="000000" w:themeColor="text1"/>
          <w:szCs w:val="32"/>
          <w:highlight w:val="none"/>
          <w14:textFill>
            <w14:solidFill>
              <w14:schemeClr w14:val="tx1"/>
            </w14:solidFill>
          </w14:textFill>
        </w:rPr>
      </w:pPr>
      <w:r>
        <w:rPr>
          <w:rFonts w:ascii="Times New Roman" w:hAnsi="Times New Roman" w:eastAsia="宋体" w:cs="Times New Roman"/>
          <w:color w:val="000000" w:themeColor="text1"/>
          <w:szCs w:val="32"/>
          <w:highlight w:val="none"/>
          <w14:textFill>
            <w14:solidFill>
              <w14:schemeClr w14:val="tx1"/>
            </w14:solidFill>
          </w14:textFill>
        </w:rPr>
        <w:t>本项目为远程招投标，一律不接受纸质响应文件，只接受加盖投标人电子签章的PDF格式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PDF格式电子响应文件（以通过天津公共资源电子签章客户端正确读取签章信息为准）。</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一、项目名称和编号</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（一）项目名称：</w:t>
      </w:r>
      <w:r>
        <w:rPr>
          <w:rFonts w:hint="eastAsia" w:ascii="Times New Roman" w:hAnsi="Times New Roman" w:cs="Times New Roman" w:eastAsiaTheme="minorEastAsia"/>
          <w:color w:val="000000" w:themeColor="text1"/>
          <w:szCs w:val="32"/>
          <w:highlight w:val="none"/>
          <w14:textFill>
            <w14:solidFill>
              <w14:schemeClr w14:val="tx1"/>
            </w14:solidFill>
          </w14:textFill>
        </w:rPr>
        <w:t>天津市实验小学食堂</w:t>
      </w:r>
      <w:r>
        <w:rPr>
          <w:rFonts w:hint="eastAsia" w:ascii="Times New Roman" w:hAnsi="Times New Roman" w:eastAsia="宋体" w:cs="Times New Roman"/>
          <w:color w:val="000000" w:themeColor="text1"/>
          <w:kern w:val="2"/>
          <w:highlight w:val="none"/>
          <w:lang w:val="en-US" w:eastAsia="zh-CN"/>
          <w14:textFill>
            <w14:solidFill>
              <w14:schemeClr w14:val="tx1"/>
            </w14:solidFill>
          </w14:textFill>
        </w:rPr>
        <w:t>厨房</w:t>
      </w:r>
      <w:r>
        <w:rPr>
          <w:rFonts w:hint="eastAsia" w:ascii="Times New Roman" w:hAnsi="Times New Roman" w:cs="Times New Roman" w:eastAsiaTheme="minorEastAsia"/>
          <w:color w:val="000000" w:themeColor="text1"/>
          <w:szCs w:val="32"/>
          <w:highlight w:val="none"/>
          <w14:textFill>
            <w14:solidFill>
              <w14:schemeClr w14:val="tx1"/>
            </w14:solidFill>
          </w14:textFill>
        </w:rPr>
        <w:t>修缮工程项目</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（二）项目编号：</w:t>
      </w:r>
      <w:r>
        <w:rPr>
          <w:rFonts w:hint="eastAsia" w:ascii="Times New Roman" w:hAnsi="Times New Roman" w:eastAsia="宋体" w:cs="Times New Roman"/>
          <w:color w:val="000000" w:themeColor="text1"/>
          <w:kern w:val="2"/>
          <w:highlight w:val="none"/>
          <w14:textFill>
            <w14:solidFill>
              <w14:schemeClr w14:val="tx1"/>
            </w14:solidFill>
          </w14:textFill>
        </w:rPr>
        <w:t>TGPC-2023-C-0005</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二、项目内容</w:t>
      </w:r>
    </w:p>
    <w:p>
      <w:pPr>
        <w:pStyle w:val="26"/>
        <w:spacing w:line="360" w:lineRule="auto"/>
        <w:ind w:firstLine="480" w:firstLineChars="200"/>
        <w:jc w:val="both"/>
        <w:rPr>
          <w:rFonts w:hint="eastAsia" w:ascii="Times New Roman" w:hAnsi="Times New Roman" w:eastAsia="宋体" w:cs="Times New Roman"/>
          <w:color w:val="000000" w:themeColor="text1"/>
          <w:highlight w:val="none"/>
          <w:lang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第一包：</w:t>
      </w:r>
      <w:r>
        <w:rPr>
          <w:rFonts w:hint="eastAsia" w:ascii="Times New Roman" w:hAnsi="Times New Roman" w:cs="Times New Roman" w:eastAsiaTheme="minorEastAsia"/>
          <w:color w:val="000000" w:themeColor="text1"/>
          <w:szCs w:val="32"/>
          <w:highlight w:val="none"/>
          <w14:textFill>
            <w14:solidFill>
              <w14:schemeClr w14:val="tx1"/>
            </w14:solidFill>
          </w14:textFill>
        </w:rPr>
        <w:t>食堂</w:t>
      </w:r>
      <w:r>
        <w:rPr>
          <w:rFonts w:hint="eastAsia" w:ascii="Times New Roman" w:hAnsi="Times New Roman" w:eastAsia="宋体" w:cs="Times New Roman"/>
          <w:color w:val="000000" w:themeColor="text1"/>
          <w:kern w:val="2"/>
          <w:highlight w:val="none"/>
          <w:lang w:val="en-US" w:eastAsia="zh-CN"/>
          <w14:textFill>
            <w14:solidFill>
              <w14:schemeClr w14:val="tx1"/>
            </w14:solidFill>
          </w14:textFill>
        </w:rPr>
        <w:t>厨房</w:t>
      </w:r>
      <w:r>
        <w:rPr>
          <w:rFonts w:hint="eastAsia" w:ascii="Times New Roman" w:hAnsi="Times New Roman" w:cs="Times New Roman" w:eastAsiaTheme="minorEastAsia"/>
          <w:color w:val="000000" w:themeColor="text1"/>
          <w:szCs w:val="32"/>
          <w:highlight w:val="none"/>
          <w14:textFill>
            <w14:solidFill>
              <w14:schemeClr w14:val="tx1"/>
            </w14:solidFill>
          </w14:textFill>
        </w:rPr>
        <w:t>修缮工程</w:t>
      </w:r>
      <w:r>
        <w:rPr>
          <w:rFonts w:hint="eastAsia" w:ascii="Times New Roman" w:hAnsi="Times New Roman" w:cs="Times New Roman" w:eastAsiaTheme="minorEastAsia"/>
          <w:color w:val="000000" w:themeColor="text1"/>
          <w:szCs w:val="32"/>
          <w:highlight w:val="none"/>
          <w:lang w:val="en-US" w:eastAsia="zh-CN"/>
          <w14:textFill>
            <w14:solidFill>
              <w14:schemeClr w14:val="tx1"/>
            </w14:solidFill>
          </w14:textFill>
        </w:rPr>
        <w:t>1项</w:t>
      </w:r>
      <w:r>
        <w:rPr>
          <w:rFonts w:ascii="Times New Roman" w:hAnsi="Times New Roman" w:eastAsia="宋体" w:cs="Times New Roman"/>
          <w:color w:val="000000" w:themeColor="text1"/>
          <w:highlight w:val="none"/>
          <w14:textFill>
            <w14:solidFill>
              <w14:schemeClr w14:val="tx1"/>
            </w14:solidFill>
          </w14:textFill>
        </w:rPr>
        <w:t>，具体详见项目需求书。</w:t>
      </w:r>
      <w:r>
        <w:rPr>
          <w:rFonts w:hint="eastAsia" w:ascii="Times New Roman" w:hAnsi="Times New Roman" w:eastAsia="宋体" w:cs="Times New Roman"/>
          <w:color w:val="000000" w:themeColor="text1"/>
          <w:highlight w:val="none"/>
          <w14:textFill>
            <w14:solidFill>
              <w14:schemeClr w14:val="tx1"/>
            </w14:solidFill>
          </w14:textFill>
        </w:rPr>
        <w:t>合同签订后60天内完工</w:t>
      </w:r>
      <w:r>
        <w:rPr>
          <w:rFonts w:hint="eastAsia" w:ascii="Times New Roman" w:hAnsi="Times New Roman" w:eastAsia="宋体" w:cs="Times New Roman"/>
          <w:color w:val="000000" w:themeColor="text1"/>
          <w:highlight w:val="none"/>
          <w:lang w:eastAsia="zh-CN"/>
          <w14:textFill>
            <w14:solidFill>
              <w14:schemeClr w14:val="tx1"/>
            </w14:solidFill>
          </w14:textFill>
        </w:rPr>
        <w:t>。</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本项目不接受进口产品投标。</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三、项目预算</w:t>
      </w:r>
    </w:p>
    <w:p>
      <w:pPr>
        <w:pStyle w:val="26"/>
        <w:spacing w:line="360" w:lineRule="auto"/>
        <w:ind w:firstLine="48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第一包</w:t>
      </w:r>
      <w:r>
        <w:rPr>
          <w:rFonts w:hint="eastAsia" w:ascii="Times New Roman" w:hAnsi="Times New Roman" w:eastAsia="宋体" w:cs="Times New Roman"/>
          <w:color w:val="000000" w:themeColor="text1"/>
          <w:highlight w:val="none"/>
          <w14:textFill>
            <w14:solidFill>
              <w14:schemeClr w14:val="tx1"/>
            </w14:solidFill>
          </w14:textFill>
        </w:rPr>
        <w:t>：3437500</w:t>
      </w:r>
      <w:r>
        <w:rPr>
          <w:rFonts w:ascii="Times New Roman" w:hAnsi="Times New Roman" w:eastAsia="宋体" w:cs="Times New Roman"/>
          <w:color w:val="000000" w:themeColor="text1"/>
          <w:highlight w:val="none"/>
          <w14:textFill>
            <w14:solidFill>
              <w14:schemeClr w14:val="tx1"/>
            </w14:solidFill>
          </w14:textFill>
        </w:rPr>
        <w:t>元。</w:t>
      </w:r>
      <w:r>
        <w:rPr>
          <w:rFonts w:hint="eastAsia" w:ascii="Times New Roman" w:hAnsi="Times New Roman" w:eastAsia="宋体" w:cs="Times New Roman"/>
          <w:color w:val="000000" w:themeColor="text1"/>
          <w:highlight w:val="none"/>
          <w14:textFill>
            <w14:solidFill>
              <w14:schemeClr w14:val="tx1"/>
            </w14:solidFill>
          </w14:textFill>
        </w:rPr>
        <w:t>最高限价</w:t>
      </w:r>
      <w:r>
        <w:rPr>
          <w:rFonts w:hint="eastAsia" w:ascii="Times New Roman" w:hAnsi="Times New Roman" w:eastAsia="宋体" w:cs="Times New Roman"/>
          <w:color w:val="000000" w:themeColor="text1"/>
          <w:highlight w:val="none"/>
          <w:lang w:val="en-US" w:eastAsia="zh-CN"/>
          <w14:textFill>
            <w14:solidFill>
              <w14:schemeClr w14:val="tx1"/>
            </w14:solidFill>
          </w14:textFill>
        </w:rPr>
        <w:t>3239830</w:t>
      </w:r>
      <w:r>
        <w:rPr>
          <w:rFonts w:hint="eastAsia" w:ascii="Times New Roman" w:hAnsi="Times New Roman" w:eastAsia="宋体" w:cs="Times New Roman"/>
          <w:color w:val="000000" w:themeColor="text1"/>
          <w:highlight w:val="none"/>
          <w14:textFill>
            <w14:solidFill>
              <w14:schemeClr w14:val="tx1"/>
            </w14:solidFill>
          </w14:textFill>
        </w:rPr>
        <w:t>元。</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投标报价不得超出</w:t>
      </w:r>
      <w:r>
        <w:rPr>
          <w:rFonts w:hint="eastAsia" w:ascii="Times New Roman" w:hAnsi="Times New Roman" w:eastAsia="宋体" w:cs="Times New Roman"/>
          <w:color w:val="000000" w:themeColor="text1"/>
          <w:highlight w:val="none"/>
          <w:lang w:val="en-US" w:eastAsia="zh-CN"/>
          <w14:textFill>
            <w14:solidFill>
              <w14:schemeClr w14:val="tx1"/>
            </w14:solidFill>
          </w14:textFill>
        </w:rPr>
        <w:t>本项目</w:t>
      </w:r>
      <w:r>
        <w:rPr>
          <w:rFonts w:hint="eastAsia" w:ascii="Times New Roman" w:hAnsi="Times New Roman" w:eastAsia="宋体" w:cs="Times New Roman"/>
          <w:color w:val="000000" w:themeColor="text1"/>
          <w:highlight w:val="none"/>
          <w14:textFill>
            <w14:solidFill>
              <w14:schemeClr w14:val="tx1"/>
            </w14:solidFill>
          </w14:textFill>
        </w:rPr>
        <w:t>的最高限价，否则投标无效。</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四、供应商资格要求（实质性要求）</w:t>
      </w:r>
    </w:p>
    <w:p>
      <w:pPr>
        <w:pStyle w:val="26"/>
        <w:spacing w:line="360" w:lineRule="auto"/>
        <w:ind w:firstLine="480" w:firstLineChars="20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lang w:eastAsia="zh-CN"/>
          <w14:textFill>
            <w14:solidFill>
              <w14:schemeClr w14:val="tx1"/>
            </w14:solidFill>
          </w14:textFill>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一）</w:t>
      </w:r>
      <w:r>
        <w:rPr>
          <w:rFonts w:hint="eastAsia" w:ascii="Times New Roman" w:hAnsi="Times New Roman" w:eastAsia="宋体" w:cs="Times New Roman"/>
          <w:color w:val="000000" w:themeColor="text1"/>
          <w:highlight w:val="none"/>
          <w14:textFill>
            <w14:solidFill>
              <w14:schemeClr w14:val="tx1"/>
            </w14:solidFill>
          </w14:textFill>
        </w:rPr>
        <w:t>供应商应具备建筑装修装饰工程专业承包二级及以上或建筑工程施工总承包三级及以上资质，提供资质证书原件扫描件。</w:t>
      </w:r>
    </w:p>
    <w:p>
      <w:pPr>
        <w:pStyle w:val="26"/>
        <w:spacing w:line="360" w:lineRule="auto"/>
        <w:ind w:firstLine="480" w:firstLineChars="20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（二）供应商应具备有效期内的《安全生产许可证》，提供资质证书原件扫描件。</w:t>
      </w:r>
    </w:p>
    <w:p>
      <w:pPr>
        <w:pStyle w:val="26"/>
        <w:spacing w:line="360" w:lineRule="auto"/>
        <w:ind w:firstLine="480" w:firstLineChars="20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（三）负责本工程施工的项目经理应具备建设管理部门颁发的建筑工程专业二级及以上建造师资质证书，提供资质证书原件扫描件。</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（四）供应商应具备《中华人民共和国政府采购法》第二十二条第一款规定的条件，提供以下材料：</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 营业执照副本或事业单位法人证书或民办非企业单位登记证书或社会团体法人登记证书或基金会法人登记证书扫描件或自然人的身份证明扫描件。</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 财务状况报告等相关材料：</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A.经第三方会计师事务所审计的2021年度或</w:t>
      </w:r>
      <w:r>
        <w:rPr>
          <w:rFonts w:hint="eastAsia" w:ascii="Times New Roman" w:hAnsi="Times New Roman" w:eastAsia="宋体" w:cs="Times New Roman"/>
          <w:color w:val="000000" w:themeColor="text1"/>
          <w:highlight w:val="none"/>
          <w14:textFill>
            <w14:solidFill>
              <w14:schemeClr w14:val="tx1"/>
            </w14:solidFill>
          </w14:textFill>
        </w:rPr>
        <w:t>2022年度</w:t>
      </w:r>
      <w:r>
        <w:rPr>
          <w:rFonts w:ascii="Times New Roman" w:hAnsi="Times New Roman" w:eastAsia="宋体" w:cs="Times New Roman"/>
          <w:color w:val="000000" w:themeColor="text1"/>
          <w:highlight w:val="none"/>
          <w14:textFill>
            <w14:solidFill>
              <w14:schemeClr w14:val="tx1"/>
            </w14:solidFill>
          </w14:textFill>
        </w:rPr>
        <w:t>财务报告扫描件。</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B. 具有良好的商业信誉和健全的财务会计制度的书面声明。</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注：A、B两项提供任意一项均可。</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 依法缴纳税收和社会保障资金的书面声明。</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 提交响应文件截止日前3年在经营活动中没有重大违法记录的书面声明（截至提交响应文件截止日成立不足3年的供应商可提供自成立以来无重大违法记录的书面声明）。</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 提交具备履行合同所必需的设备和专业技术能力证明材料。</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（五）本项目不接受联合体参与磋商。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cs="Times New Roman" w:eastAsiaTheme="minorEastAsia"/>
          <w:color w:val="000000" w:themeColor="text1"/>
          <w:highlight w:val="none"/>
          <w14:textFill>
            <w14:solidFill>
              <w14:schemeClr w14:val="tx1"/>
            </w14:solidFill>
          </w14:textFill>
        </w:rPr>
        <w:t>（六）本项目专门面向中小企业采购</w:t>
      </w:r>
      <w:r>
        <w:rPr>
          <w:rFonts w:hint="eastAsia" w:ascii="Times New Roman" w:hAnsi="Times New Roman" w:cs="Times New Roman" w:eastAsiaTheme="minorEastAsia"/>
          <w:color w:val="000000" w:themeColor="text1"/>
          <w:highlight w:val="none"/>
          <w:lang w:val="en-US" w:eastAsia="zh-CN"/>
          <w14:textFill>
            <w14:solidFill>
              <w14:schemeClr w14:val="tx1"/>
            </w14:solidFill>
          </w14:textFill>
        </w:rPr>
        <w:t>,</w:t>
      </w:r>
      <w:r>
        <w:rPr>
          <w:rFonts w:ascii="Times New Roman" w:hAnsi="Times New Roman" w:cs="Times New Roman" w:eastAsiaTheme="minorEastAsia"/>
          <w:color w:val="000000" w:themeColor="text1"/>
          <w:highlight w:val="none"/>
          <w14:textFill>
            <w14:solidFill>
              <w14:schemeClr w14:val="tx1"/>
            </w14:solidFill>
          </w14:textFill>
        </w:rPr>
        <w:t>提供《中小企业声明函》。</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五、项目需要落实的政府采购政策</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bookmarkStart w:id="3" w:name="OLE_LINK4"/>
      <w:r>
        <w:rPr>
          <w:rFonts w:ascii="Times New Roman" w:hAnsi="Times New Roman" w:eastAsia="宋体" w:cs="Times New Roman"/>
          <w:color w:val="000000" w:themeColor="text1"/>
          <w:highlight w:val="none"/>
          <w14:textFill>
            <w14:solidFill>
              <w14:schemeClr w14:val="tx1"/>
            </w14:solidFill>
          </w14:textFill>
        </w:rPr>
        <w:t>（一）</w:t>
      </w:r>
      <w:r>
        <w:rPr>
          <w:rFonts w:hint="eastAsia" w:ascii="Times New Roman" w:hAnsi="Times New Roman" w:eastAsia="宋体" w:cs="Times New Roman"/>
          <w:color w:val="000000" w:themeColor="text1"/>
          <w:highlight w:val="none"/>
          <w14:textFill>
            <w14:solidFill>
              <w14:schemeClr w14:val="tx1"/>
            </w14:solidFill>
          </w14:textFill>
        </w:rPr>
        <w:t>本项目专门面向中小企业采购</w:t>
      </w:r>
      <w:r>
        <w:rPr>
          <w:rFonts w:ascii="Times New Roman" w:hAnsi="Times New Roman" w:eastAsia="宋体" w:cs="Times New Roman"/>
          <w:color w:val="000000" w:themeColor="text1"/>
          <w:highlight w:val="none"/>
          <w14:textFill>
            <w14:solidFill>
              <w14:schemeClr w14:val="tx1"/>
            </w14:solidFill>
          </w14:textFill>
        </w:rPr>
        <w:t>。</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（二）根据财政部发布的《关于政府采购支持监狱企业发展有关问题的通知》规定，监狱企业视同小微企业。</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（三）根据财政部、民政部、中国残疾人联合会发布的《关于促进残疾人就业政府采购政策的通知》规定，残疾人福利性单位视同小微企业。</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六、获取竞争性磋商文件时间、方式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（一）获取竞争性磋商文件的时间：2023年</w:t>
      </w:r>
      <w:r>
        <w:rPr>
          <w:rFonts w:hint="eastAsia" w:ascii="Times New Roman" w:hAnsi="Times New Roman" w:eastAsia="宋体" w:cs="Times New Roman"/>
          <w:color w:val="000000" w:themeColor="text1"/>
          <w:highlight w:val="none"/>
          <w:lang w:val="en-US" w:eastAsia="zh-CN"/>
          <w14:textFill>
            <w14:solidFill>
              <w14:schemeClr w14:val="tx1"/>
            </w14:solidFill>
          </w14:textFill>
        </w:rPr>
        <w:t>5</w:t>
      </w:r>
      <w:r>
        <w:rPr>
          <w:rFonts w:ascii="Times New Roman" w:hAnsi="Times New Roman" w:eastAsia="宋体" w:cs="Times New Roman"/>
          <w:color w:val="000000" w:themeColor="text1"/>
          <w:highlight w:val="none"/>
          <w14:textFill>
            <w14:solidFill>
              <w14:schemeClr w14:val="tx1"/>
            </w14:solidFill>
          </w14:textFill>
        </w:rPr>
        <w:t>月</w:t>
      </w:r>
      <w:r>
        <w:rPr>
          <w:rFonts w:hint="eastAsia" w:ascii="Times New Roman" w:hAnsi="Times New Roman" w:eastAsia="宋体" w:cs="Times New Roman"/>
          <w:color w:val="000000" w:themeColor="text1"/>
          <w:highlight w:val="none"/>
          <w:lang w:val="en-US" w:eastAsia="zh-CN"/>
          <w14:textFill>
            <w14:solidFill>
              <w14:schemeClr w14:val="tx1"/>
            </w14:solidFill>
          </w14:textFill>
        </w:rPr>
        <w:t>12</w:t>
      </w:r>
      <w:r>
        <w:rPr>
          <w:rFonts w:ascii="Times New Roman" w:hAnsi="Times New Roman" w:eastAsia="宋体" w:cs="Times New Roman"/>
          <w:color w:val="000000" w:themeColor="text1"/>
          <w:highlight w:val="none"/>
          <w14:textFill>
            <w14:solidFill>
              <w14:schemeClr w14:val="tx1"/>
            </w14:solidFill>
          </w14:textFill>
        </w:rPr>
        <w:t>日至2023年</w:t>
      </w:r>
      <w:r>
        <w:rPr>
          <w:rFonts w:hint="eastAsia" w:ascii="Times New Roman" w:hAnsi="Times New Roman" w:eastAsia="宋体" w:cs="Times New Roman"/>
          <w:color w:val="000000" w:themeColor="text1"/>
          <w:highlight w:val="none"/>
          <w:lang w:val="en-US" w:eastAsia="zh-CN"/>
          <w14:textFill>
            <w14:solidFill>
              <w14:schemeClr w14:val="tx1"/>
            </w14:solidFill>
          </w14:textFill>
        </w:rPr>
        <w:t>5</w:t>
      </w:r>
      <w:r>
        <w:rPr>
          <w:rFonts w:ascii="Times New Roman" w:hAnsi="Times New Roman" w:eastAsia="宋体" w:cs="Times New Roman"/>
          <w:color w:val="000000" w:themeColor="text1"/>
          <w:highlight w:val="none"/>
          <w14:textFill>
            <w14:solidFill>
              <w14:schemeClr w14:val="tx1"/>
            </w14:solidFill>
          </w14:textFill>
        </w:rPr>
        <w:t>月</w:t>
      </w:r>
      <w:r>
        <w:rPr>
          <w:rFonts w:hint="eastAsia" w:ascii="Times New Roman" w:hAnsi="Times New Roman" w:eastAsia="宋体" w:cs="Times New Roman"/>
          <w:color w:val="000000" w:themeColor="text1"/>
          <w:highlight w:val="none"/>
          <w:lang w:val="en-US" w:eastAsia="zh-CN"/>
          <w14:textFill>
            <w14:solidFill>
              <w14:schemeClr w14:val="tx1"/>
            </w14:solidFill>
          </w14:textFill>
        </w:rPr>
        <w:t>19</w:t>
      </w:r>
      <w:r>
        <w:rPr>
          <w:rFonts w:ascii="Times New Roman" w:hAnsi="Times New Roman" w:eastAsia="宋体" w:cs="Times New Roman"/>
          <w:color w:val="000000" w:themeColor="text1"/>
          <w:highlight w:val="none"/>
          <w14:textFill>
            <w14:solidFill>
              <w14:schemeClr w14:val="tx1"/>
            </w14:solidFill>
          </w14:textFill>
        </w:rPr>
        <w:t>日，每日9:00至17:00（北京时间，法定节假日除外）。</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（二）获取竞争性磋商文件的方式：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 获取竞争性磋商文件网址：使用天津市中环认证服务有限公司发出的CA数字证书（原天津市电子认证中心发出尚在有效期内的CA数字证书仍可使用）登录天津市政府采购中心网（网址：http://tjgpc.zwfwb.tj.gov.cn）-”网上招投标”-“供应商登录”-“市级集采机构入口”下载竞争性磋商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 供应商注册、CA数字证书（USBKey）领取、电子签章办理办法：</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（1）天津市政府采购中心网注册：登录天津市政府采购中心网（http://tjgpc.zwfwb.tj.gov.cn）首页点击“供应商注册”，填写相关内容。天津市政府采购中心注册窗口联系电话：022-24538316。</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（2）天津市政府采购网注册：登录天津市政府采购网（http://tjgp.cz.tj.gov.cn/gys_login.jsp）点击“申报注册”，完成网上注册。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（3）CA数字证书（USBKey）领取及电子签章办理：参见天津市政府采购中心网（http://tjgpc.zwfwb.tj.gov.cn）--服务指南--供应商注册、领取CA数字证书（USBKey）及电子签章制章的流程。</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CA数字证书办理联系电话：400-0566-110或022-24538059。</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电子签章办理联系电话：022-24538</w:t>
      </w:r>
      <w:r>
        <w:rPr>
          <w:rFonts w:hint="eastAsia" w:ascii="Times New Roman" w:hAnsi="Times New Roman" w:eastAsia="宋体" w:cs="Times New Roman"/>
          <w:color w:val="000000" w:themeColor="text1"/>
          <w:highlight w:val="none"/>
          <w14:textFill>
            <w14:solidFill>
              <w14:schemeClr w14:val="tx1"/>
            </w14:solidFill>
          </w14:textFill>
        </w:rPr>
        <w:t>059</w:t>
      </w:r>
      <w:r>
        <w:rPr>
          <w:rFonts w:ascii="Times New Roman" w:hAnsi="Times New Roman" w:eastAsia="宋体" w:cs="Times New Roman"/>
          <w:color w:val="000000" w:themeColor="text1"/>
          <w:highlight w:val="none"/>
          <w14:textFill>
            <w14:solidFill>
              <w14:schemeClr w14:val="tx1"/>
            </w14:solidFill>
          </w14:textFill>
        </w:rPr>
        <w:t>。</w:t>
      </w:r>
    </w:p>
    <w:p>
      <w:pPr>
        <w:pStyle w:val="26"/>
        <w:spacing w:line="360" w:lineRule="auto"/>
        <w:ind w:firstLine="480" w:firstLineChars="200"/>
        <w:jc w:val="both"/>
        <w:rPr>
          <w:rFonts w:ascii="Times New Roman" w:hAnsi="Times New Roman"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（三）下载竞争性磋商文件后如放弃投标，请于网上应答截止时间之前取消参与磋商。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（四）本项目组织踏勘现场</w:t>
      </w:r>
      <w:r>
        <w:rPr>
          <w:rFonts w:hint="eastAsia" w:ascii="Times New Roman" w:hAnsi="Times New Roman" w:eastAsia="宋体" w:cs="Times New Roman"/>
          <w:color w:val="000000" w:themeColor="text1"/>
          <w:highlight w:val="none"/>
          <w:lang w:val="en-US" w:eastAsia="zh-CN"/>
          <w14:textFill>
            <w14:solidFill>
              <w14:schemeClr w14:val="tx1"/>
            </w14:solidFill>
          </w14:textFill>
        </w:rPr>
        <w:t>和</w:t>
      </w:r>
      <w:r>
        <w:rPr>
          <w:rFonts w:ascii="Times New Roman" w:hAnsi="Times New Roman" w:eastAsia="宋体" w:cs="Times New Roman"/>
          <w:color w:val="000000" w:themeColor="text1"/>
          <w:highlight w:val="none"/>
          <w14:textFill>
            <w14:solidFill>
              <w14:schemeClr w14:val="tx1"/>
            </w14:solidFill>
          </w14:textFill>
        </w:rPr>
        <w:t>标前答疑会，时间地点安排如下：</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2023年</w:t>
      </w:r>
      <w:r>
        <w:rPr>
          <w:rFonts w:hint="eastAsia" w:ascii="Times New Roman" w:hAnsi="Times New Roman" w:eastAsia="宋体" w:cs="Times New Roman"/>
          <w:color w:val="000000" w:themeColor="text1"/>
          <w:highlight w:val="none"/>
          <w:lang w:val="en-US" w:eastAsia="zh-CN"/>
          <w14:textFill>
            <w14:solidFill>
              <w14:schemeClr w14:val="tx1"/>
            </w14:solidFill>
          </w14:textFill>
        </w:rPr>
        <w:t>5</w:t>
      </w:r>
      <w:r>
        <w:rPr>
          <w:rFonts w:ascii="Times New Roman" w:hAnsi="Times New Roman" w:eastAsia="宋体" w:cs="Times New Roman"/>
          <w:color w:val="000000" w:themeColor="text1"/>
          <w:highlight w:val="none"/>
          <w14:textFill>
            <w14:solidFill>
              <w14:schemeClr w14:val="tx1"/>
            </w14:solidFill>
          </w14:textFill>
        </w:rPr>
        <w:t>月</w:t>
      </w:r>
      <w:r>
        <w:rPr>
          <w:rFonts w:hint="eastAsia" w:ascii="Times New Roman" w:hAnsi="Times New Roman" w:eastAsia="宋体" w:cs="Times New Roman"/>
          <w:color w:val="000000" w:themeColor="text1"/>
          <w:highlight w:val="none"/>
          <w:lang w:val="en-US" w:eastAsia="zh-CN"/>
          <w14:textFill>
            <w14:solidFill>
              <w14:schemeClr w14:val="tx1"/>
            </w14:solidFill>
          </w14:textFill>
        </w:rPr>
        <w:t>22</w:t>
      </w:r>
      <w:r>
        <w:rPr>
          <w:rFonts w:ascii="Times New Roman" w:hAnsi="Times New Roman" w:eastAsia="宋体" w:cs="Times New Roman"/>
          <w:color w:val="000000" w:themeColor="text1"/>
          <w:highlight w:val="none"/>
          <w14:textFill>
            <w14:solidFill>
              <w14:schemeClr w14:val="tx1"/>
            </w14:solidFill>
          </w14:textFill>
        </w:rPr>
        <w:t>日</w:t>
      </w:r>
      <w:r>
        <w:rPr>
          <w:rFonts w:hint="eastAsia" w:ascii="Times New Roman" w:hAnsi="Times New Roman" w:eastAsia="宋体" w:cs="Times New Roman"/>
          <w:color w:val="000000" w:themeColor="text1"/>
          <w:highlight w:val="none"/>
          <w:lang w:val="en-US" w:eastAsia="zh-CN"/>
          <w14:textFill>
            <w14:solidFill>
              <w14:schemeClr w14:val="tx1"/>
            </w14:solidFill>
          </w14:textFill>
        </w:rPr>
        <w:t>10</w:t>
      </w:r>
      <w:r>
        <w:rPr>
          <w:rFonts w:ascii="Times New Roman" w:hAnsi="Times New Roman" w:eastAsia="宋体" w:cs="Times New Roman"/>
          <w:color w:val="000000" w:themeColor="text1"/>
          <w:highlight w:val="none"/>
          <w14:textFill>
            <w14:solidFill>
              <w14:schemeClr w14:val="tx1"/>
            </w14:solidFill>
          </w14:textFill>
        </w:rPr>
        <w:t>:30在</w:t>
      </w:r>
      <w:r>
        <w:rPr>
          <w:rFonts w:hint="eastAsia" w:ascii="Times New Roman" w:hAnsi="Times New Roman" w:eastAsia="宋体" w:cs="Times New Roman"/>
          <w:color w:val="000000" w:themeColor="text1"/>
          <w:highlight w:val="none"/>
          <w14:textFill>
            <w14:solidFill>
              <w14:schemeClr w14:val="tx1"/>
            </w14:solidFill>
          </w14:textFill>
        </w:rPr>
        <w:t>天津市和平区柳州路28号天津市实验小学</w:t>
      </w:r>
      <w:r>
        <w:rPr>
          <w:rFonts w:hint="eastAsia" w:ascii="Times New Roman" w:hAnsi="Times New Roman" w:eastAsia="宋体" w:cs="Times New Roman"/>
          <w:color w:val="000000" w:themeColor="text1"/>
          <w:highlight w:val="none"/>
          <w:lang w:val="en-US" w:eastAsia="zh-CN"/>
          <w14:textFill>
            <w14:solidFill>
              <w14:schemeClr w14:val="tx1"/>
            </w14:solidFill>
          </w14:textFill>
        </w:rPr>
        <w:t>门口</w:t>
      </w:r>
      <w:r>
        <w:rPr>
          <w:rFonts w:ascii="Times New Roman" w:hAnsi="Times New Roman" w:eastAsia="宋体" w:cs="Times New Roman"/>
          <w:color w:val="000000" w:themeColor="text1"/>
          <w:highlight w:val="none"/>
          <w14:textFill>
            <w14:solidFill>
              <w14:schemeClr w14:val="tx1"/>
            </w14:solidFill>
          </w14:textFill>
        </w:rPr>
        <w:t>集合。联系人：</w:t>
      </w:r>
      <w:r>
        <w:rPr>
          <w:rFonts w:hint="eastAsia" w:ascii="Times New Roman" w:hAnsi="Times New Roman" w:eastAsia="宋体" w:cs="Times New Roman"/>
          <w:color w:val="000000" w:themeColor="text1"/>
          <w:highlight w:val="none"/>
          <w14:textFill>
            <w14:solidFill>
              <w14:schemeClr w14:val="tx1"/>
            </w14:solidFill>
          </w14:textFill>
        </w:rPr>
        <w:t>王烁</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w:t>
      </w:r>
      <w:r>
        <w:rPr>
          <w:rFonts w:ascii="Times New Roman" w:hAnsi="Times New Roman" w:eastAsia="宋体" w:cs="Times New Roman"/>
          <w:color w:val="000000" w:themeColor="text1"/>
          <w:highlight w:val="none"/>
          <w14:textFill>
            <w14:solidFill>
              <w14:schemeClr w14:val="tx1"/>
            </w14:solidFill>
          </w14:textFill>
        </w:rPr>
        <w:t>联系电话：022-</w:t>
      </w:r>
      <w:r>
        <w:rPr>
          <w:rFonts w:hint="eastAsia" w:ascii="Times New Roman" w:hAnsi="Times New Roman" w:eastAsia="宋体" w:cs="Times New Roman"/>
          <w:color w:val="000000" w:themeColor="text1"/>
          <w:highlight w:val="none"/>
          <w14:textFill>
            <w14:solidFill>
              <w14:schemeClr w14:val="tx1"/>
            </w14:solidFill>
          </w14:textFill>
        </w:rPr>
        <w:t>23124020</w:t>
      </w:r>
      <w:r>
        <w:rPr>
          <w:rFonts w:ascii="Times New Roman" w:hAnsi="Times New Roman" w:eastAsia="宋体" w:cs="Times New Roman"/>
          <w:color w:val="000000" w:themeColor="text1"/>
          <w:highlight w:val="none"/>
          <w14:textFill>
            <w14:solidFill>
              <w14:schemeClr w14:val="tx1"/>
            </w14:solidFill>
          </w14:textFill>
        </w:rPr>
        <w:t>。</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七、网上应答时间</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2023年</w:t>
      </w:r>
      <w:r>
        <w:rPr>
          <w:rFonts w:hint="eastAsia" w:ascii="Times New Roman" w:hAnsi="Times New Roman" w:eastAsia="宋体" w:cs="Times New Roman"/>
          <w:color w:val="000000" w:themeColor="text1"/>
          <w:highlight w:val="none"/>
          <w:lang w:val="en-US" w:eastAsia="zh-CN"/>
          <w14:textFill>
            <w14:solidFill>
              <w14:schemeClr w14:val="tx1"/>
            </w14:solidFill>
          </w14:textFill>
        </w:rPr>
        <w:t>5</w:t>
      </w:r>
      <w:r>
        <w:rPr>
          <w:rFonts w:ascii="Times New Roman" w:hAnsi="Times New Roman" w:eastAsia="宋体" w:cs="Times New Roman"/>
          <w:color w:val="000000" w:themeColor="text1"/>
          <w:highlight w:val="none"/>
          <w14:textFill>
            <w14:solidFill>
              <w14:schemeClr w14:val="tx1"/>
            </w14:solidFill>
          </w14:textFill>
        </w:rPr>
        <w:t>月</w:t>
      </w:r>
      <w:r>
        <w:rPr>
          <w:rFonts w:hint="eastAsia" w:ascii="Times New Roman" w:hAnsi="Times New Roman" w:eastAsia="宋体" w:cs="Times New Roman"/>
          <w:color w:val="000000" w:themeColor="text1"/>
          <w:highlight w:val="none"/>
          <w:lang w:val="en-US" w:eastAsia="zh-CN"/>
          <w14:textFill>
            <w14:solidFill>
              <w14:schemeClr w14:val="tx1"/>
            </w14:solidFill>
          </w14:textFill>
        </w:rPr>
        <w:t>12</w:t>
      </w:r>
      <w:r>
        <w:rPr>
          <w:rFonts w:ascii="Times New Roman" w:hAnsi="Times New Roman" w:eastAsia="宋体" w:cs="Times New Roman"/>
          <w:color w:val="000000" w:themeColor="text1"/>
          <w:highlight w:val="none"/>
          <w14:textFill>
            <w14:solidFill>
              <w14:schemeClr w14:val="tx1"/>
            </w14:solidFill>
          </w14:textFill>
        </w:rPr>
        <w:t>日9:00至2023年</w:t>
      </w:r>
      <w:r>
        <w:rPr>
          <w:rFonts w:hint="eastAsia" w:ascii="Times New Roman" w:hAnsi="Times New Roman" w:eastAsia="宋体" w:cs="Times New Roman"/>
          <w:color w:val="000000" w:themeColor="text1"/>
          <w:highlight w:val="none"/>
          <w:lang w:val="en-US" w:eastAsia="zh-CN"/>
          <w14:textFill>
            <w14:solidFill>
              <w14:schemeClr w14:val="tx1"/>
            </w14:solidFill>
          </w14:textFill>
        </w:rPr>
        <w:t>5</w:t>
      </w:r>
      <w:r>
        <w:rPr>
          <w:rFonts w:ascii="Times New Roman" w:hAnsi="Times New Roman" w:eastAsia="宋体" w:cs="Times New Roman"/>
          <w:color w:val="000000" w:themeColor="text1"/>
          <w:highlight w:val="none"/>
          <w14:textFill>
            <w14:solidFill>
              <w14:schemeClr w14:val="tx1"/>
            </w14:solidFill>
          </w14:textFill>
        </w:rPr>
        <w:t>月</w:t>
      </w:r>
      <w:r>
        <w:rPr>
          <w:rFonts w:hint="eastAsia" w:ascii="Times New Roman" w:hAnsi="Times New Roman" w:eastAsia="宋体" w:cs="Times New Roman"/>
          <w:color w:val="000000" w:themeColor="text1"/>
          <w:highlight w:val="none"/>
          <w:lang w:val="en-US" w:eastAsia="zh-CN"/>
          <w14:textFill>
            <w14:solidFill>
              <w14:schemeClr w14:val="tx1"/>
            </w14:solidFill>
          </w14:textFill>
        </w:rPr>
        <w:t>24</w:t>
      </w:r>
      <w:r>
        <w:rPr>
          <w:rFonts w:ascii="Times New Roman" w:hAnsi="Times New Roman" w:eastAsia="宋体" w:cs="Times New Roman"/>
          <w:color w:val="000000" w:themeColor="text1"/>
          <w:highlight w:val="none"/>
          <w14:textFill>
            <w14:solidFill>
              <w14:schemeClr w14:val="tx1"/>
            </w14:solidFill>
          </w14:textFill>
        </w:rPr>
        <w:t>日8:30，使用天津市中环认证服务有限公司发出的CA数字证书（原天津市电子认证中心发出尚在有效期内的CA数字证书仍可使用）登陆天津市政府采购中心网（网址：http://tjgpc.zwfwb.tj.gov.cn）-”网上招投标”-“供应商登录”-“市级集采机构入口”进行应答并提交。</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网上应答帮助链接：http://tjgpc.zwfwb.tj.gov.cn/webInfo/getWebInfoListForwebInfoClass.do?fkWebInfoclassId=W008</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八、提交电子响应文件截止时间及方式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（一）提交电子响应文件截止时间：2023年</w:t>
      </w:r>
      <w:r>
        <w:rPr>
          <w:rFonts w:hint="eastAsia" w:ascii="Times New Roman" w:hAnsi="Times New Roman" w:eastAsia="宋体" w:cs="Times New Roman"/>
          <w:color w:val="000000" w:themeColor="text1"/>
          <w:highlight w:val="none"/>
          <w:lang w:val="en-US" w:eastAsia="zh-CN"/>
          <w14:textFill>
            <w14:solidFill>
              <w14:schemeClr w14:val="tx1"/>
            </w14:solidFill>
          </w14:textFill>
        </w:rPr>
        <w:t>5</w:t>
      </w:r>
      <w:r>
        <w:rPr>
          <w:rFonts w:ascii="Times New Roman" w:hAnsi="Times New Roman" w:eastAsia="宋体" w:cs="Times New Roman"/>
          <w:color w:val="000000" w:themeColor="text1"/>
          <w:highlight w:val="none"/>
          <w14:textFill>
            <w14:solidFill>
              <w14:schemeClr w14:val="tx1"/>
            </w14:solidFill>
          </w14:textFill>
        </w:rPr>
        <w:t>月</w:t>
      </w:r>
      <w:r>
        <w:rPr>
          <w:rFonts w:hint="eastAsia" w:ascii="Times New Roman" w:hAnsi="Times New Roman" w:eastAsia="宋体" w:cs="Times New Roman"/>
          <w:color w:val="000000" w:themeColor="text1"/>
          <w:highlight w:val="none"/>
          <w:lang w:val="en-US" w:eastAsia="zh-CN"/>
          <w14:textFill>
            <w14:solidFill>
              <w14:schemeClr w14:val="tx1"/>
            </w14:solidFill>
          </w14:textFill>
        </w:rPr>
        <w:t>24</w:t>
      </w:r>
      <w:r>
        <w:rPr>
          <w:rFonts w:ascii="Times New Roman" w:hAnsi="Times New Roman" w:eastAsia="宋体" w:cs="Times New Roman"/>
          <w:color w:val="000000" w:themeColor="text1"/>
          <w:highlight w:val="none"/>
          <w14:textFill>
            <w14:solidFill>
              <w14:schemeClr w14:val="tx1"/>
            </w14:solidFill>
          </w14:textFill>
        </w:rPr>
        <w:t>日8:30。提交电子响应文件截止时间前提交网上应答并分别上传加盖电子签章的第一、第二阶段电子响应文件（以通过天津公共资源电子签章客户端正确读取签章信息为准）方为有效响应。</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提交电子响应文件方式：本项目采用网上电子投标方式，投标人须于上述规定的时间使用天津市中环认证服务有限公司发出的CA数字证书（原天津市电子认证中心发出尚在有效期内的CA数字证书仍可使用）登陆天津市政府采购中心网（网址：http://tjgpc.zwfwb.tj.gov.cn）-”网上招投标”-“供应商登录”-“市级集采机构入口”提交网上应答和分别上传加盖电子签章的第一、第二阶段电子响应文件（以通过天津公共资源电子签章客户端正确读取签章信息为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九、解密时间、方式及磋商地点</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（一）第一阶段解密时间：2023年</w:t>
      </w:r>
      <w:r>
        <w:rPr>
          <w:rFonts w:hint="eastAsia" w:ascii="Times New Roman" w:hAnsi="Times New Roman" w:eastAsia="宋体" w:cs="Times New Roman"/>
          <w:color w:val="000000" w:themeColor="text1"/>
          <w:highlight w:val="none"/>
          <w:lang w:val="en-US" w:eastAsia="zh-CN"/>
          <w14:textFill>
            <w14:solidFill>
              <w14:schemeClr w14:val="tx1"/>
            </w14:solidFill>
          </w14:textFill>
        </w:rPr>
        <w:t>5</w:t>
      </w:r>
      <w:r>
        <w:rPr>
          <w:rFonts w:ascii="Times New Roman" w:hAnsi="Times New Roman" w:eastAsia="宋体" w:cs="Times New Roman"/>
          <w:color w:val="000000" w:themeColor="text1"/>
          <w:highlight w:val="none"/>
          <w14:textFill>
            <w14:solidFill>
              <w14:schemeClr w14:val="tx1"/>
            </w14:solidFill>
          </w14:textFill>
        </w:rPr>
        <w:t>月</w:t>
      </w:r>
      <w:r>
        <w:rPr>
          <w:rFonts w:hint="eastAsia" w:ascii="Times New Roman" w:hAnsi="Times New Roman" w:eastAsia="宋体" w:cs="Times New Roman"/>
          <w:color w:val="000000" w:themeColor="text1"/>
          <w:highlight w:val="none"/>
          <w:lang w:val="en-US" w:eastAsia="zh-CN"/>
          <w14:textFill>
            <w14:solidFill>
              <w14:schemeClr w14:val="tx1"/>
            </w14:solidFill>
          </w14:textFill>
        </w:rPr>
        <w:t>24</w:t>
      </w:r>
      <w:r>
        <w:rPr>
          <w:rFonts w:ascii="Times New Roman" w:hAnsi="Times New Roman" w:eastAsia="宋体" w:cs="Times New Roman"/>
          <w:color w:val="000000" w:themeColor="text1"/>
          <w:highlight w:val="none"/>
          <w14:textFill>
            <w14:solidFill>
              <w14:schemeClr w14:val="tx1"/>
            </w14:solidFill>
          </w14:textFill>
        </w:rPr>
        <w:t>日8:30至9:30完成第一阶段解密的方为有效响应。</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（二）第二阶段解密时间：通过第一阶段磋商的供应商在磋商小组要求的时间内（一般是磋商当日）完成第二阶段解密，否则视为放弃磋商。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三）解密方式：供应商须于上述规定时间内使用天津市中环认证服务有限公司发出的CA数字证书（原天津市电子认证中心发出尚在有效期内的CA数字证书仍可使用）登陆天津市政府采购中心网（网址：http://tjgpc.zwfwb.tj.gov.cn）-”网上招投标”-“供应商登录”-“市级集采机构入口”完成解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（四）磋商地点：第一阶段解密后，磋商代表人须于天津市河东区红星路79号二楼天津市政府采购中心评审现场等候磋商。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十、采购代理机构名称、地址、联系人及联系方式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（一）采购代理机构名称：天津市政府采购中心</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（二）采购代理机构地址：天津市河东区红星路79号二楼（邮编：300161）</w:t>
      </w:r>
    </w:p>
    <w:p>
      <w:pPr>
        <w:pStyle w:val="26"/>
        <w:spacing w:line="360" w:lineRule="auto"/>
        <w:ind w:firstLine="480" w:firstLineChars="200"/>
        <w:jc w:val="both"/>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（三）联系人</w:t>
      </w:r>
      <w:r>
        <w:rPr>
          <w:rFonts w:hint="eastAsia" w:ascii="Times New Roman" w:hAnsi="Times New Roman" w:eastAsia="宋体" w:cs="Times New Roman"/>
          <w:color w:val="000000" w:themeColor="text1"/>
          <w:highlight w:val="none"/>
          <w:lang w:eastAsia="zh-CN"/>
          <w14:textFill>
            <w14:solidFill>
              <w14:schemeClr w14:val="tx1"/>
            </w14:solidFill>
          </w14:textFill>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郭晓刚、鲁志强、杨光</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（四）网址：http://tjgpc.zwfwb.tj.gov.cn</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（五）对外办公时间：法定工作日9:00～12:00，14:00～17:00</w:t>
      </w:r>
    </w:p>
    <w:p>
      <w:pPr>
        <w:pStyle w:val="26"/>
        <w:spacing w:line="360" w:lineRule="auto"/>
        <w:ind w:firstLine="480" w:firstLineChars="200"/>
        <w:jc w:val="both"/>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（六）咨询服务电话：</w:t>
      </w:r>
      <w:r>
        <w:rPr>
          <w:rFonts w:hint="eastAsia" w:ascii="Times New Roman" w:hAnsi="Times New Roman" w:eastAsia="宋体" w:cs="Times New Roman"/>
          <w:color w:val="000000" w:themeColor="text1"/>
          <w:highlight w:val="none"/>
          <w:lang w:val="en-US" w:eastAsia="zh-CN"/>
          <w14:textFill>
            <w14:solidFill>
              <w14:schemeClr w14:val="tx1"/>
            </w14:solidFill>
          </w14:textFill>
        </w:rPr>
        <w:t>022-24538176</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 供应商注册咨询</w:t>
      </w:r>
      <w:r>
        <w:rPr>
          <w:rFonts w:hint="eastAsia" w:ascii="Times New Roman" w:hAnsi="Times New Roman" w:eastAsia="宋体" w:cs="Times New Roman"/>
          <w:color w:val="000000" w:themeColor="text1"/>
          <w:highlight w:val="none"/>
          <w14:textFill>
            <w14:solidFill>
              <w14:schemeClr w14:val="tx1"/>
            </w14:solidFill>
          </w14:textFill>
        </w:rPr>
        <w:t>：</w:t>
      </w:r>
      <w:r>
        <w:rPr>
          <w:rFonts w:ascii="Times New Roman" w:hAnsi="Times New Roman" w:eastAsia="宋体" w:cs="Times New Roman"/>
          <w:color w:val="000000" w:themeColor="text1"/>
          <w:highlight w:val="none"/>
          <w14:textFill>
            <w14:solidFill>
              <w14:schemeClr w14:val="tx1"/>
            </w14:solidFill>
          </w14:textFill>
        </w:rPr>
        <w:t>022-24538316</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 CA证书和</w:t>
      </w:r>
      <w:r>
        <w:rPr>
          <w:rFonts w:ascii="Times New Roman" w:hAnsi="Times New Roman" w:eastAsia="宋体" w:cs="Times New Roman"/>
          <w:color w:val="000000" w:themeColor="text1"/>
          <w:highlight w:val="none"/>
          <w14:textFill>
            <w14:solidFill>
              <w14:schemeClr w14:val="tx1"/>
            </w14:solidFill>
          </w14:textFill>
        </w:rPr>
        <w:t>电子签章办理咨询：</w:t>
      </w:r>
      <w:r>
        <w:rPr>
          <w:rFonts w:hint="eastAsia" w:ascii="Times New Roman" w:hAnsi="Times New Roman" w:eastAsia="宋体" w:cs="Times New Roman"/>
          <w:color w:val="000000" w:themeColor="text1"/>
          <w:highlight w:val="none"/>
          <w14:textFill>
            <w14:solidFill>
              <w14:schemeClr w14:val="tx1"/>
            </w14:solidFill>
          </w14:textFill>
        </w:rPr>
        <w:t>022-24538059</w:t>
      </w:r>
    </w:p>
    <w:p>
      <w:pPr>
        <w:pStyle w:val="26"/>
        <w:spacing w:line="360" w:lineRule="auto"/>
        <w:ind w:firstLine="480" w:firstLineChars="200"/>
        <w:jc w:val="both"/>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w:t>
      </w:r>
      <w:r>
        <w:rPr>
          <w:rFonts w:ascii="Times New Roman" w:hAnsi="Times New Roman" w:eastAsia="宋体" w:cs="Times New Roman"/>
          <w:color w:val="000000" w:themeColor="text1"/>
          <w:highlight w:val="none"/>
          <w14:textFill>
            <w14:solidFill>
              <w14:schemeClr w14:val="tx1"/>
            </w14:solidFill>
          </w14:textFill>
        </w:rPr>
        <w:t>. 采购文件咨询：022-2453</w:t>
      </w:r>
      <w:r>
        <w:rPr>
          <w:rFonts w:hint="eastAsia" w:ascii="Times New Roman" w:hAnsi="Times New Roman" w:eastAsia="宋体" w:cs="Times New Roman"/>
          <w:color w:val="000000" w:themeColor="text1"/>
          <w:highlight w:val="none"/>
          <w:lang w:val="en-US" w:eastAsia="zh-CN"/>
          <w14:textFill>
            <w14:solidFill>
              <w14:schemeClr w14:val="tx1"/>
            </w14:solidFill>
          </w14:textFill>
        </w:rPr>
        <w:t>8176</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4</w:t>
      </w:r>
      <w:r>
        <w:rPr>
          <w:rFonts w:ascii="Times New Roman" w:hAnsi="Times New Roman" w:eastAsia="宋体" w:cs="Times New Roman"/>
          <w:color w:val="000000" w:themeColor="text1"/>
          <w:highlight w:val="none"/>
          <w14:textFill>
            <w14:solidFill>
              <w14:schemeClr w14:val="tx1"/>
            </w14:solidFill>
          </w14:textFill>
        </w:rPr>
        <w:t>. 网上应答</w:t>
      </w:r>
      <w:r>
        <w:rPr>
          <w:rFonts w:hint="eastAsia" w:ascii="Times New Roman" w:hAnsi="Times New Roman" w:eastAsia="宋体" w:cs="Times New Roman"/>
          <w:color w:val="000000" w:themeColor="text1"/>
          <w:highlight w:val="none"/>
          <w14:textFill>
            <w14:solidFill>
              <w14:schemeClr w14:val="tx1"/>
            </w14:solidFill>
          </w14:textFill>
        </w:rPr>
        <w:t>及</w:t>
      </w:r>
      <w:r>
        <w:rPr>
          <w:rFonts w:ascii="Times New Roman" w:hAnsi="Times New Roman" w:eastAsia="宋体" w:cs="Times New Roman"/>
          <w:color w:val="000000" w:themeColor="text1"/>
          <w:highlight w:val="none"/>
          <w14:textFill>
            <w14:solidFill>
              <w14:schemeClr w14:val="tx1"/>
            </w14:solidFill>
          </w14:textFill>
        </w:rPr>
        <w:t>解密操作咨询：022-24538309</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十一、采购人的名称、地址和联系方式</w:t>
      </w:r>
    </w:p>
    <w:p>
      <w:pPr>
        <w:pStyle w:val="26"/>
        <w:spacing w:line="360" w:lineRule="auto"/>
        <w:ind w:firstLine="48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 xml:space="preserve">（一）采购人名称：天津市实验小学 </w:t>
      </w:r>
    </w:p>
    <w:p>
      <w:pPr>
        <w:pStyle w:val="26"/>
        <w:spacing w:line="360" w:lineRule="auto"/>
        <w:ind w:firstLine="48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 xml:space="preserve">（二）采购人地址：天津市和平区柳州路28号  </w:t>
      </w:r>
    </w:p>
    <w:p>
      <w:pPr>
        <w:pStyle w:val="26"/>
        <w:spacing w:line="360" w:lineRule="auto"/>
        <w:ind w:firstLine="48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 xml:space="preserve">（三）采购人联系人：王烁  </w:t>
      </w:r>
    </w:p>
    <w:p>
      <w:pPr>
        <w:pStyle w:val="26"/>
        <w:spacing w:line="360" w:lineRule="auto"/>
        <w:ind w:firstLine="480" w:firstLineChars="200"/>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（四）采购人联系电话：</w:t>
      </w:r>
      <w:r>
        <w:rPr>
          <w:rFonts w:hint="eastAsia" w:ascii="Times New Roman" w:hAnsi="Times New Roman" w:eastAsia="宋体" w:cs="Times New Roman"/>
          <w:color w:val="000000" w:themeColor="text1"/>
          <w:highlight w:val="none"/>
          <w:lang w:val="en-US" w:eastAsia="zh-CN"/>
          <w14:textFill>
            <w14:solidFill>
              <w14:schemeClr w14:val="tx1"/>
            </w14:solidFill>
          </w14:textFill>
        </w:rPr>
        <w:t>022-</w:t>
      </w:r>
      <w:r>
        <w:rPr>
          <w:rFonts w:hint="eastAsia" w:ascii="Times New Roman" w:hAnsi="Times New Roman" w:eastAsia="宋体" w:cs="Times New Roman"/>
          <w:color w:val="000000" w:themeColor="text1"/>
          <w:highlight w:val="none"/>
          <w14:textFill>
            <w14:solidFill>
              <w14:schemeClr w14:val="tx1"/>
            </w14:solidFill>
          </w14:textFill>
        </w:rPr>
        <w:t xml:space="preserve">23124020  </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十二、质疑方式</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采购人质疑受理：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 联系部门：</w:t>
      </w:r>
      <w:r>
        <w:rPr>
          <w:rFonts w:hint="eastAsia" w:ascii="Times New Roman" w:hAnsi="Times New Roman" w:eastAsia="宋体" w:cs="Times New Roman"/>
          <w:color w:val="000000" w:themeColor="text1"/>
          <w:highlight w:val="none"/>
          <w14:textFill>
            <w14:solidFill>
              <w14:schemeClr w14:val="tx1"/>
            </w14:solidFill>
          </w14:textFill>
        </w:rPr>
        <w:t xml:space="preserve">天津市实验小学 </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 联系地址：</w:t>
      </w:r>
      <w:r>
        <w:rPr>
          <w:rFonts w:hint="eastAsia" w:ascii="Times New Roman" w:hAnsi="Times New Roman" w:eastAsia="宋体" w:cs="Times New Roman"/>
          <w:color w:val="000000" w:themeColor="text1"/>
          <w:highlight w:val="none"/>
          <w14:textFill>
            <w14:solidFill>
              <w14:schemeClr w14:val="tx1"/>
            </w14:solidFill>
          </w14:textFill>
        </w:rPr>
        <w:t xml:space="preserve">天津市和平区柳州路28号 </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 联 系 人：</w:t>
      </w:r>
      <w:r>
        <w:rPr>
          <w:rFonts w:hint="eastAsia" w:ascii="Times New Roman" w:hAnsi="Times New Roman" w:eastAsia="宋体" w:cs="Times New Roman"/>
          <w:color w:val="000000" w:themeColor="text1"/>
          <w:highlight w:val="none"/>
          <w14:textFill>
            <w14:solidFill>
              <w14:schemeClr w14:val="tx1"/>
            </w14:solidFill>
          </w14:textFill>
        </w:rPr>
        <w:t>张艺龙</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 联系方式：</w:t>
      </w:r>
      <w:r>
        <w:rPr>
          <w:rFonts w:hint="eastAsia" w:ascii="Times New Roman" w:hAnsi="Times New Roman" w:eastAsia="宋体" w:cs="Times New Roman"/>
          <w:color w:val="000000" w:themeColor="text1"/>
          <w:highlight w:val="none"/>
          <w:lang w:val="en-US" w:eastAsia="zh-CN"/>
          <w14:textFill>
            <w14:solidFill>
              <w14:schemeClr w14:val="tx1"/>
            </w14:solidFill>
          </w14:textFill>
        </w:rPr>
        <w:t>022-</w:t>
      </w:r>
      <w:r>
        <w:rPr>
          <w:rFonts w:hint="eastAsia" w:ascii="Times New Roman" w:hAnsi="Times New Roman" w:eastAsia="宋体" w:cs="Times New Roman"/>
          <w:color w:val="000000" w:themeColor="text1"/>
          <w:highlight w:val="none"/>
          <w14:textFill>
            <w14:solidFill>
              <w14:schemeClr w14:val="tx1"/>
            </w14:solidFill>
          </w14:textFill>
        </w:rPr>
        <w:t xml:space="preserve">23124020 </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（二）供应商对质疑答复不满意的，或者采购人、天津市政府采购中心未在规定期限内作出答复的，供应商可以在质疑答复期满后15个工作日内，向采购人同级财政部门提出投诉，逾期不予受理。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十三、公告期限</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磋商公告的公告期限为3个工作日。</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十四、招标代理服务费</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本项目按以下比例向成交供应商收取招标代理服务费</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成交金额（万元）</w:t>
            </w:r>
          </w:p>
        </w:tc>
        <w:tc>
          <w:tcPr>
            <w:tcW w:w="3657"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100以下</w:t>
            </w:r>
          </w:p>
        </w:tc>
        <w:tc>
          <w:tcPr>
            <w:tcW w:w="3657"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3656"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100-500</w:t>
            </w:r>
          </w:p>
        </w:tc>
        <w:tc>
          <w:tcPr>
            <w:tcW w:w="3657"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500-1000</w:t>
            </w:r>
          </w:p>
        </w:tc>
        <w:tc>
          <w:tcPr>
            <w:tcW w:w="3657"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1000-5000</w:t>
            </w:r>
          </w:p>
        </w:tc>
        <w:tc>
          <w:tcPr>
            <w:tcW w:w="3657"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5000-10000</w:t>
            </w:r>
          </w:p>
        </w:tc>
        <w:tc>
          <w:tcPr>
            <w:tcW w:w="3657"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10000-100000</w:t>
            </w:r>
          </w:p>
        </w:tc>
        <w:tc>
          <w:tcPr>
            <w:tcW w:w="3657" w:type="dxa"/>
            <w:vAlign w:val="center"/>
          </w:tcPr>
          <w:p>
            <w:pPr>
              <w:tabs>
                <w:tab w:val="left" w:pos="750"/>
                <w:tab w:val="left" w:pos="840"/>
              </w:tabs>
              <w:adjustRightInd w:val="0"/>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0.05%</w:t>
            </w:r>
          </w:p>
        </w:tc>
      </w:tr>
    </w:tbl>
    <w:p>
      <w:pPr>
        <w:tabs>
          <w:tab w:val="left" w:pos="700"/>
        </w:tabs>
        <w:autoSpaceDE w:val="0"/>
        <w:autoSpaceDN w:val="0"/>
        <w:adjustRightInd w:val="0"/>
        <w:spacing w:line="360" w:lineRule="auto"/>
        <w:ind w:firstLine="480" w:firstLineChars="200"/>
        <w:rPr>
          <w:color w:val="000000" w:themeColor="text1"/>
          <w:sz w:val="24"/>
          <w:highlight w:val="none"/>
          <w:lang w:val="zh-CN"/>
          <w14:textFill>
            <w14:solidFill>
              <w14:schemeClr w14:val="tx1"/>
            </w14:solidFill>
          </w14:textFill>
        </w:rPr>
      </w:pPr>
      <w:r>
        <w:rPr>
          <w:color w:val="000000" w:themeColor="text1"/>
          <w:sz w:val="24"/>
          <w:highlight w:val="none"/>
          <w:lang w:val="zh-CN"/>
          <w14:textFill>
            <w14:solidFill>
              <w14:schemeClr w14:val="tx1"/>
            </w14:solidFill>
          </w14:textFill>
        </w:rPr>
        <w:t>服务费按差额定率累进法计算，向下取整，精确到元。例如</w:t>
      </w:r>
      <w:r>
        <w:rPr>
          <w:color w:val="000000" w:themeColor="text1"/>
          <w:sz w:val="24"/>
          <w:highlight w:val="none"/>
          <w14:textFill>
            <w14:solidFill>
              <w14:schemeClr w14:val="tx1"/>
            </w14:solidFill>
          </w14:textFill>
        </w:rPr>
        <w:t>成交</w:t>
      </w:r>
      <w:r>
        <w:rPr>
          <w:color w:val="000000" w:themeColor="text1"/>
          <w:sz w:val="24"/>
          <w:highlight w:val="none"/>
          <w:lang w:val="zh-CN"/>
          <w14:textFill>
            <w14:solidFill>
              <w14:schemeClr w14:val="tx1"/>
            </w14:solidFill>
          </w14:textFill>
        </w:rPr>
        <w:t>金额为6805000元，服务费=1000000×1%+（5000000-1000000）×0.7%+（6805000-5000000）×0.55%=47927.5元，服务费缴纳47927元。其中成交金额以《成交通知书》为准。</w:t>
      </w:r>
    </w:p>
    <w:p>
      <w:pPr>
        <w:tabs>
          <w:tab w:val="left" w:pos="700"/>
        </w:tabs>
        <w:autoSpaceDE w:val="0"/>
        <w:autoSpaceDN w:val="0"/>
        <w:adjustRightInd w:val="0"/>
        <w:spacing w:line="360" w:lineRule="auto"/>
        <w:ind w:firstLine="480" w:firstLineChars="200"/>
        <w:rPr>
          <w:color w:val="000000" w:themeColor="text1"/>
          <w:sz w:val="24"/>
          <w:szCs w:val="24"/>
          <w:highlight w:val="none"/>
          <w:lang w:val="zh-CN"/>
          <w14:textFill>
            <w14:solidFill>
              <w14:schemeClr w14:val="tx1"/>
            </w14:solidFill>
          </w14:textFill>
        </w:rPr>
      </w:pPr>
      <w:r>
        <w:rPr>
          <w:color w:val="000000" w:themeColor="text1"/>
          <w:sz w:val="24"/>
          <w:szCs w:val="24"/>
          <w:highlight w:val="none"/>
          <w14:textFill>
            <w14:solidFill>
              <w14:schemeClr w14:val="tx1"/>
            </w14:solidFill>
          </w14:textFill>
        </w:rPr>
        <w:t>成交供应商应于成交公告发布之日起5个工作日内缴纳</w:t>
      </w:r>
      <w:r>
        <w:rPr>
          <w:color w:val="000000" w:themeColor="text1"/>
          <w:sz w:val="24"/>
          <w:szCs w:val="24"/>
          <w:highlight w:val="none"/>
          <w:lang w:val="zh-CN"/>
          <w14:textFill>
            <w14:solidFill>
              <w14:schemeClr w14:val="tx1"/>
            </w14:solidFill>
          </w14:textFill>
        </w:rPr>
        <w:t>招标代理服务费，缴费单位名称须与投标单位名称一致，缴费时请注明项目编号及成交包号。</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名        称：天津市公共资源交易中心</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 xml:space="preserve">开户行及账号：中国建设银行股份有限公司天津明华支行 </w:t>
      </w:r>
    </w:p>
    <w:p>
      <w:pPr>
        <w:pStyle w:val="26"/>
        <w:spacing w:line="360" w:lineRule="auto"/>
        <w:ind w:firstLine="2152" w:firstLineChars="897"/>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1205 0162 4900 0000 0675</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银行联行号：105110039436</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纳税人识别号：1212 0000 MB1E 44809C</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地址：天津市河东区红星路79号</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缴费及申请开票系统：http://www.tjggzy.cn/ztbxt</w:t>
      </w:r>
    </w:p>
    <w:p>
      <w:pPr>
        <w:pStyle w:val="26"/>
        <w:spacing w:line="360" w:lineRule="auto"/>
        <w:ind w:firstLine="480" w:firstLineChars="200"/>
        <w:jc w:val="both"/>
        <w:rPr>
          <w:rFonts w:ascii="Times New Roman" w:hAnsi="Times New Roman" w:eastAsia="宋体" w:cs="Times New Roman"/>
          <w:color w:val="000000" w:themeColor="text1"/>
          <w:kern w:val="2"/>
          <w:highlight w:val="none"/>
          <w:lang w:val="zh-CN"/>
          <w14:textFill>
            <w14:solidFill>
              <w14:schemeClr w14:val="tx1"/>
            </w14:solidFill>
          </w14:textFill>
        </w:rPr>
      </w:pPr>
      <w:r>
        <w:rPr>
          <w:rFonts w:ascii="Times New Roman" w:hAnsi="Times New Roman" w:eastAsia="宋体" w:cs="Times New Roman"/>
          <w:color w:val="000000" w:themeColor="text1"/>
          <w:kern w:val="2"/>
          <w:highlight w:val="none"/>
          <w:lang w:val="zh-CN"/>
          <w14:textFill>
            <w14:solidFill>
              <w14:schemeClr w14:val="tx1"/>
            </w14:solidFill>
          </w14:textFill>
        </w:rPr>
        <w:t>缴费及开票咨询电话：022-24532012</w:t>
      </w:r>
    </w:p>
    <w:p>
      <w:pPr>
        <w:pStyle w:val="26"/>
        <w:spacing w:line="360" w:lineRule="auto"/>
        <w:ind w:firstLine="480" w:firstLineChars="200"/>
        <w:jc w:val="both"/>
        <w:rPr>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十五、《</w:t>
      </w:r>
      <w:r>
        <w:rPr>
          <w:rFonts w:cs="Times New Roman" w:asciiTheme="minorEastAsia" w:hAnsiTheme="minorEastAsia" w:eastAsiaTheme="minorEastAsia"/>
          <w:bCs/>
          <w:color w:val="000000" w:themeColor="text1"/>
          <w:highlight w:val="none"/>
          <w14:textFill>
            <w14:solidFill>
              <w14:schemeClr w14:val="tx1"/>
            </w14:solidFill>
          </w14:textFill>
        </w:rPr>
        <w:t>“政采贷”业务提示函</w:t>
      </w:r>
      <w:r>
        <w:rPr>
          <w:rFonts w:hint="eastAsia"/>
          <w:color w:val="000000" w:themeColor="text1"/>
          <w:highlight w:val="none"/>
          <w:lang w:val="zh-CN"/>
          <w14:textFill>
            <w14:solidFill>
              <w14:schemeClr w14:val="tx1"/>
            </w14:solidFill>
          </w14:textFill>
        </w:rPr>
        <w:t>》</w:t>
      </w:r>
      <w:r>
        <w:rPr>
          <w:rFonts w:asciiTheme="minorEastAsia" w:hAnsiTheme="minorEastAsia" w:eastAsiaTheme="minorEastAsia"/>
          <w:bCs/>
          <w:color w:val="000000" w:themeColor="text1"/>
          <w:highlight w:val="none"/>
          <w14:textFill>
            <w14:solidFill>
              <w14:schemeClr w14:val="tx1"/>
            </w14:solidFill>
          </w14:textFill>
        </w:rPr>
        <w:t>和</w:t>
      </w:r>
      <w:r>
        <w:rPr>
          <w:rFonts w:hint="eastAsia" w:asciiTheme="minorEastAsia" w:hAnsiTheme="minorEastAsia" w:eastAsiaTheme="minorEastAsia"/>
          <w:bCs/>
          <w:color w:val="000000" w:themeColor="text1"/>
          <w:highlight w:val="none"/>
          <w14:textFill>
            <w14:solidFill>
              <w14:schemeClr w14:val="tx1"/>
            </w14:solidFill>
          </w14:textFill>
        </w:rPr>
        <w:t>《</w:t>
      </w:r>
      <w:r>
        <w:rPr>
          <w:rFonts w:cs="Times New Roman" w:asciiTheme="minorEastAsia" w:hAnsiTheme="minorEastAsia" w:eastAsiaTheme="minorEastAsia"/>
          <w:bCs/>
          <w:color w:val="000000" w:themeColor="text1"/>
          <w:highlight w:val="none"/>
          <w14:textFill>
            <w14:solidFill>
              <w14:schemeClr w14:val="tx1"/>
            </w14:solidFill>
          </w14:textFill>
        </w:rPr>
        <w:t>政府采购支持中小企业政策提示函</w:t>
      </w:r>
      <w:r>
        <w:rPr>
          <w:rFonts w:hint="eastAsia" w:asciiTheme="minorEastAsia" w:hAnsiTheme="minorEastAsia" w:eastAsiaTheme="minorEastAsia"/>
          <w:bCs/>
          <w:color w:val="000000" w:themeColor="text1"/>
          <w:highlight w:val="none"/>
          <w14:textFill>
            <w14:solidFill>
              <w14:schemeClr w14:val="tx1"/>
            </w14:solidFill>
          </w14:textFill>
        </w:rPr>
        <w:t>》</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pacing w:line="360" w:lineRule="auto"/>
        <w:ind w:firstLine="6480" w:firstLineChars="27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2023年</w:t>
      </w:r>
      <w:r>
        <w:rPr>
          <w:rFonts w:hint="eastAsia" w:ascii="Times New Roman" w:hAnsi="Times New Roman" w:eastAsia="宋体" w:cs="Times New Roman"/>
          <w:color w:val="000000" w:themeColor="text1"/>
          <w:kern w:val="2"/>
          <w:highlight w:val="none"/>
          <w:lang w:val="en-US" w:eastAsia="zh-CN"/>
          <w14:textFill>
            <w14:solidFill>
              <w14:schemeClr w14:val="tx1"/>
            </w14:solidFill>
          </w14:textFill>
        </w:rPr>
        <w:t>5</w:t>
      </w:r>
      <w:r>
        <w:rPr>
          <w:rFonts w:ascii="Times New Roman" w:hAnsi="Times New Roman" w:eastAsia="宋体" w:cs="Times New Roman"/>
          <w:color w:val="000000" w:themeColor="text1"/>
          <w:kern w:val="2"/>
          <w:highlight w:val="none"/>
          <w14:textFill>
            <w14:solidFill>
              <w14:schemeClr w14:val="tx1"/>
            </w14:solidFill>
          </w14:textFill>
        </w:rPr>
        <w:t>月</w:t>
      </w:r>
      <w:r>
        <w:rPr>
          <w:rFonts w:hint="eastAsia" w:ascii="Times New Roman" w:hAnsi="Times New Roman" w:eastAsia="宋体" w:cs="Times New Roman"/>
          <w:color w:val="000000" w:themeColor="text1"/>
          <w:kern w:val="2"/>
          <w:highlight w:val="none"/>
          <w:lang w:val="en-US" w:eastAsia="zh-CN"/>
          <w14:textFill>
            <w14:solidFill>
              <w14:schemeClr w14:val="tx1"/>
            </w14:solidFill>
          </w14:textFill>
        </w:rPr>
        <w:t>12</w:t>
      </w:r>
      <w:r>
        <w:rPr>
          <w:rFonts w:ascii="Times New Roman" w:hAnsi="Times New Roman" w:eastAsia="宋体" w:cs="Times New Roman"/>
          <w:color w:val="000000" w:themeColor="text1"/>
          <w:kern w:val="2"/>
          <w:highlight w:val="none"/>
          <w14:textFill>
            <w14:solidFill>
              <w14:schemeClr w14:val="tx1"/>
            </w14:solidFill>
          </w14:textFill>
        </w:rPr>
        <w:t>日</w:t>
      </w:r>
    </w:p>
    <w:p>
      <w:pPr>
        <w:pStyle w:val="26"/>
        <w:spacing w:line="360" w:lineRule="auto"/>
        <w:jc w:val="both"/>
        <w:rPr>
          <w:rFonts w:ascii="Times New Roman" w:hAnsi="Times New Roman" w:eastAsia="宋体" w:cs="Times New Roman"/>
          <w:color w:val="000000" w:themeColor="text1"/>
          <w:kern w:val="2"/>
          <w:highlight w:val="none"/>
          <w14:textFill>
            <w14:solidFill>
              <w14:schemeClr w14:val="tx1"/>
            </w14:solidFill>
          </w14:textFill>
        </w:rPr>
      </w:pPr>
    </w:p>
    <w:p>
      <w:pPr>
        <w:pStyle w:val="26"/>
        <w:spacing w:line="360" w:lineRule="auto"/>
        <w:jc w:val="both"/>
        <w:rPr>
          <w:rFonts w:ascii="Times New Roman" w:hAnsi="Times New Roman" w:eastAsia="宋体" w:cs="Times New Roman"/>
          <w:color w:val="000000" w:themeColor="text1"/>
          <w:kern w:val="2"/>
          <w:highlight w:val="none"/>
          <w14:textFill>
            <w14:solidFill>
              <w14:schemeClr w14:val="tx1"/>
            </w14:solidFill>
          </w14:textFill>
        </w:rPr>
      </w:pPr>
    </w:p>
    <w:p>
      <w:pPr>
        <w:widowControl/>
        <w:jc w:val="left"/>
        <w:rPr>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br w:type="page"/>
      </w:r>
    </w:p>
    <w:p>
      <w:pPr>
        <w:spacing w:line="360" w:lineRule="auto"/>
        <w:jc w:val="center"/>
        <w:rPr>
          <w:rFonts w:asciiTheme="minorEastAsia" w:hAnsiTheme="minorEastAsia" w:eastAsiaTheme="minorEastAsia"/>
          <w:b/>
          <w:bCs/>
          <w:color w:val="000000" w:themeColor="text1"/>
          <w:kern w:val="0"/>
          <w:sz w:val="24"/>
          <w:szCs w:val="24"/>
          <w:highlight w:val="none"/>
          <w14:textFill>
            <w14:solidFill>
              <w14:schemeClr w14:val="tx1"/>
            </w14:solidFill>
          </w14:textFill>
        </w:rPr>
      </w:pPr>
      <w:r>
        <w:rPr>
          <w:rFonts w:asciiTheme="minorEastAsia" w:hAnsiTheme="minorEastAsia" w:eastAsiaTheme="minorEastAsia"/>
          <w:b/>
          <w:bCs/>
          <w:color w:val="000000" w:themeColor="text1"/>
          <w:kern w:val="0"/>
          <w:sz w:val="24"/>
          <w:szCs w:val="24"/>
          <w:highlight w:val="none"/>
          <w14:textFill>
            <w14:solidFill>
              <w14:schemeClr w14:val="tx1"/>
            </w14:solidFill>
          </w14:textFill>
        </w:rPr>
        <w:t>“政采贷”业务提示函</w:t>
      </w:r>
    </w:p>
    <w:p>
      <w:pPr>
        <w:spacing w:line="360" w:lineRule="auto"/>
        <w:jc w:val="center"/>
        <w:rPr>
          <w:rFonts w:eastAsia="方正小标宋简体"/>
          <w:bCs/>
          <w:color w:val="000000" w:themeColor="text1"/>
          <w:kern w:val="0"/>
          <w:sz w:val="24"/>
          <w:szCs w:val="24"/>
          <w:highlight w:val="none"/>
          <w14:textFill>
            <w14:solidFill>
              <w14:schemeClr w14:val="tx1"/>
            </w14:solidFill>
          </w14:textFill>
        </w:rPr>
      </w:pPr>
    </w:p>
    <w:p>
      <w:pPr>
        <w:spacing w:line="360" w:lineRule="auto"/>
        <w:ind w:firstLine="480" w:firstLineChars="200"/>
        <w:rPr>
          <w:bCs/>
          <w:color w:val="000000" w:themeColor="text1"/>
          <w:kern w:val="0"/>
          <w:sz w:val="24"/>
          <w:szCs w:val="24"/>
          <w:highlight w:val="none"/>
          <w14:textFill>
            <w14:solidFill>
              <w14:schemeClr w14:val="tx1"/>
            </w14:solidFill>
          </w14:textFill>
        </w:rPr>
      </w:pPr>
      <w:r>
        <w:rPr>
          <w:bCs/>
          <w:color w:val="000000" w:themeColor="text1"/>
          <w:kern w:val="0"/>
          <w:sz w:val="24"/>
          <w:szCs w:val="24"/>
          <w:highlight w:val="none"/>
          <w14:textFill>
            <w14:solidFill>
              <w14:schemeClr w14:val="tx1"/>
            </w14:solidFill>
          </w14:textFill>
        </w:rPr>
        <w:t>【政策简介】“政采贷”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color w:val="000000" w:themeColor="text1"/>
          <w:sz w:val="24"/>
          <w:szCs w:val="24"/>
          <w:highlight w:val="none"/>
          <w14:textFill>
            <w14:solidFill>
              <w14:schemeClr w14:val="tx1"/>
            </w14:solidFill>
          </w14:textFill>
        </w:rPr>
        <w:t>并享受商业银行优惠利率以及人民银行支小再贷款政策等。</w:t>
      </w:r>
    </w:p>
    <w:p>
      <w:pPr>
        <w:spacing w:line="360" w:lineRule="auto"/>
        <w:ind w:firstLine="480" w:firstLineChars="200"/>
        <w:rPr>
          <w:color w:val="000000" w:themeColor="text1"/>
          <w:sz w:val="24"/>
          <w:szCs w:val="24"/>
          <w:highlight w:val="none"/>
          <w14:textFill>
            <w14:solidFill>
              <w14:schemeClr w14:val="tx1"/>
            </w14:solidFill>
          </w14:textFill>
        </w:rPr>
      </w:pPr>
      <w:r>
        <w:rPr>
          <w:bCs/>
          <w:color w:val="000000" w:themeColor="text1"/>
          <w:kern w:val="0"/>
          <w:sz w:val="24"/>
          <w:szCs w:val="24"/>
          <w:highlight w:val="none"/>
          <w14:textFill>
            <w14:solidFill>
              <w14:schemeClr w14:val="tx1"/>
            </w14:solidFill>
          </w14:textFill>
        </w:rPr>
        <w:t>【贷款途径】截止目前，我市已有农业银行、光大银行、渤海银行、中信银行、浦发银行等18家商业银行相继推出了“政采贷”产品，并在天津市政府采购网“政采贷”产品介绍专栏（http://ccgp-tianjin.gov.cn/zcd/zcdList.jsp）公开了产品详情、产品特色、服务电话等信息，后续如有其它银行推出此类产品，“政采贷”产品介绍专栏也将及时更新。政府采购中标（成交）供应商如有融资需求，可以自行对比或咨询，并可以通过天津市政府采购网中公示的“中征应收账款融资服务平台”链接或中征平台官方网址（https://www.crcrfsp.com/index.do）向银行提交融资申请。</w:t>
      </w:r>
    </w:p>
    <w:p>
      <w:pPr>
        <w:spacing w:line="360" w:lineRule="auto"/>
        <w:ind w:firstLine="480" w:firstLineChars="200"/>
        <w:rPr>
          <w:color w:val="000000" w:themeColor="text1"/>
          <w:sz w:val="24"/>
          <w:szCs w:val="24"/>
          <w:highlight w:val="none"/>
          <w14:textFill>
            <w14:solidFill>
              <w14:schemeClr w14:val="tx1"/>
            </w14:solidFill>
          </w14:textFill>
        </w:rPr>
      </w:pPr>
      <w:r>
        <w:rPr>
          <w:bCs/>
          <w:color w:val="000000" w:themeColor="text1"/>
          <w:kern w:val="0"/>
          <w:sz w:val="24"/>
          <w:szCs w:val="24"/>
          <w:highlight w:val="none"/>
          <w14:textFill>
            <w14:solidFill>
              <w14:schemeClr w14:val="tx1"/>
            </w14:solidFill>
          </w14:textFill>
        </w:rPr>
        <w:t>【</w:t>
      </w:r>
      <w:r>
        <w:rPr>
          <w:color w:val="000000" w:themeColor="text1"/>
          <w:sz w:val="24"/>
          <w:szCs w:val="24"/>
          <w:highlight w:val="none"/>
          <w14:textFill>
            <w14:solidFill>
              <w14:schemeClr w14:val="tx1"/>
            </w14:solidFill>
          </w14:textFill>
        </w:rPr>
        <w:t>特别提示</w:t>
      </w:r>
      <w:r>
        <w:rPr>
          <w:bCs/>
          <w:color w:val="000000" w:themeColor="text1"/>
          <w:kern w:val="0"/>
          <w:sz w:val="24"/>
          <w:szCs w:val="24"/>
          <w:highlight w:val="none"/>
          <w14:textFill>
            <w14:solidFill>
              <w14:schemeClr w14:val="tx1"/>
            </w14:solidFill>
          </w14:textFill>
        </w:rPr>
        <w:t>】“政采贷”业务坚持“政府引导、市场运作、企业自愿、风险自担”的原则，</w:t>
      </w:r>
      <w:r>
        <w:rPr>
          <w:color w:val="000000" w:themeColor="text1"/>
          <w:sz w:val="24"/>
          <w:szCs w:val="24"/>
          <w:highlight w:val="none"/>
          <w14:textFill>
            <w14:solidFill>
              <w14:schemeClr w14:val="tx1"/>
            </w14:solidFill>
          </w14:textFill>
        </w:rPr>
        <w:t>供应商自愿申请“政采贷”业务并自由选择商业银行，任何单位和个人不得干预或限制。</w:t>
      </w:r>
    </w:p>
    <w:p>
      <w:pPr>
        <w:spacing w:line="360" w:lineRule="auto"/>
        <w:jc w:val="center"/>
        <w:rPr>
          <w:rFonts w:eastAsia="方正小标宋简体"/>
          <w:color w:val="000000" w:themeColor="text1"/>
          <w:spacing w:val="-10"/>
          <w:sz w:val="24"/>
          <w:szCs w:val="24"/>
          <w:highlight w:val="none"/>
          <w14:textFill>
            <w14:solidFill>
              <w14:schemeClr w14:val="tx1"/>
            </w14:solidFill>
          </w14:textFill>
        </w:rPr>
      </w:pPr>
    </w:p>
    <w:p>
      <w:pPr>
        <w:spacing w:line="360" w:lineRule="auto"/>
        <w:jc w:val="center"/>
        <w:rPr>
          <w:rFonts w:eastAsia="方正小标宋简体"/>
          <w:color w:val="000000" w:themeColor="text1"/>
          <w:spacing w:val="-10"/>
          <w:sz w:val="24"/>
          <w:szCs w:val="24"/>
          <w:highlight w:val="none"/>
          <w14:textFill>
            <w14:solidFill>
              <w14:schemeClr w14:val="tx1"/>
            </w14:solidFill>
          </w14:textFill>
        </w:rPr>
      </w:pPr>
    </w:p>
    <w:p>
      <w:pPr>
        <w:widowControl/>
        <w:jc w:val="left"/>
        <w:rPr>
          <w:rFonts w:asciiTheme="minorEastAsia" w:hAnsiTheme="minorEastAsia" w:eastAsiaTheme="minorEastAsia"/>
          <w:b/>
          <w:bCs/>
          <w:color w:val="000000" w:themeColor="text1"/>
          <w:kern w:val="0"/>
          <w:sz w:val="24"/>
          <w:szCs w:val="24"/>
          <w:highlight w:val="none"/>
          <w14:textFill>
            <w14:solidFill>
              <w14:schemeClr w14:val="tx1"/>
            </w14:solidFill>
          </w14:textFill>
        </w:rPr>
      </w:pPr>
      <w:r>
        <w:rPr>
          <w:rFonts w:asciiTheme="minorEastAsia" w:hAnsiTheme="minorEastAsia" w:eastAsiaTheme="minorEastAsia"/>
          <w:b/>
          <w:bCs/>
          <w:color w:val="000000" w:themeColor="text1"/>
          <w:kern w:val="0"/>
          <w:sz w:val="24"/>
          <w:szCs w:val="24"/>
          <w:highlight w:val="none"/>
          <w14:textFill>
            <w14:solidFill>
              <w14:schemeClr w14:val="tx1"/>
            </w14:solidFill>
          </w14:textFill>
        </w:rPr>
        <w:br w:type="page"/>
      </w:r>
    </w:p>
    <w:p>
      <w:pPr>
        <w:spacing w:line="360" w:lineRule="auto"/>
        <w:jc w:val="center"/>
        <w:rPr>
          <w:rFonts w:asciiTheme="minorEastAsia" w:hAnsiTheme="minorEastAsia" w:eastAsiaTheme="minorEastAsia"/>
          <w:b/>
          <w:bCs/>
          <w:color w:val="000000" w:themeColor="text1"/>
          <w:kern w:val="0"/>
          <w:sz w:val="24"/>
          <w:szCs w:val="24"/>
          <w:highlight w:val="none"/>
          <w14:textFill>
            <w14:solidFill>
              <w14:schemeClr w14:val="tx1"/>
            </w14:solidFill>
          </w14:textFill>
        </w:rPr>
      </w:pPr>
      <w:r>
        <w:rPr>
          <w:rFonts w:asciiTheme="minorEastAsia" w:hAnsiTheme="minorEastAsia" w:eastAsiaTheme="minorEastAsia"/>
          <w:b/>
          <w:bCs/>
          <w:color w:val="000000" w:themeColor="text1"/>
          <w:kern w:val="0"/>
          <w:sz w:val="24"/>
          <w:szCs w:val="24"/>
          <w:highlight w:val="none"/>
          <w14:textFill>
            <w14:solidFill>
              <w14:schemeClr w14:val="tx1"/>
            </w14:solidFill>
          </w14:textFill>
        </w:rPr>
        <w:t>政府采购支持中小企业政策提示函</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hint="eastAsia" w:eastAsiaTheme="minorEastAsia"/>
          <w:color w:val="000000" w:themeColor="text1"/>
          <w:sz w:val="24"/>
          <w:szCs w:val="24"/>
          <w:highlight w:val="none"/>
          <w14:textFill>
            <w14:solidFill>
              <w14:schemeClr w14:val="tx1"/>
            </w14:solidFill>
          </w14:textFill>
        </w:rPr>
        <w:t>【政策概述】促进中小企业发展是政府采购法定的政策功能。在政府采购活动中，应当通过</w:t>
      </w:r>
      <w:r>
        <w:rPr>
          <w:rFonts w:hint="eastAsia" w:eastAsiaTheme="minorEastAsia"/>
          <w:snapToGrid w:val="0"/>
          <w:color w:val="000000" w:themeColor="text1"/>
          <w:sz w:val="24"/>
          <w:szCs w:val="24"/>
          <w:highlight w:val="none"/>
          <w14:textFill>
            <w14:solidFill>
              <w14:schemeClr w14:val="tx1"/>
            </w14:solidFill>
          </w14:textFill>
        </w:rPr>
        <w:t>加强采购需求管理，落实预留采购份额、价格评审优惠、优先采购等措施，提高中小企业在政府采购中的份额，支持中小企业发展。</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hint="eastAsia" w:eastAsiaTheme="minorEastAsia"/>
          <w:color w:val="000000" w:themeColor="text1"/>
          <w:sz w:val="24"/>
          <w:szCs w:val="24"/>
          <w:highlight w:val="none"/>
          <w14:textFill>
            <w14:solidFill>
              <w14:schemeClr w14:val="tx1"/>
            </w14:solidFill>
          </w14:textFill>
        </w:rPr>
        <w:t>【支持对象】以下对象可享受支持政策：</w:t>
      </w:r>
      <w:r>
        <w:rPr>
          <w:rFonts w:eastAsiaTheme="minorEastAsia"/>
          <w:color w:val="000000" w:themeColor="text1"/>
          <w:sz w:val="24"/>
          <w:szCs w:val="24"/>
          <w:highlight w:val="none"/>
          <w14:textFill>
            <w14:solidFill>
              <w14:schemeClr w14:val="tx1"/>
            </w14:solidFill>
          </w14:textFill>
        </w:rPr>
        <w:t>1.</w:t>
      </w:r>
      <w:r>
        <w:rPr>
          <w:rFonts w:hint="eastAsia" w:eastAsiaTheme="minorEastAsia"/>
          <w:color w:val="000000" w:themeColor="text1"/>
          <w:sz w:val="24"/>
          <w:szCs w:val="24"/>
          <w:highlight w:val="none"/>
          <w14:textFill>
            <w14:solidFill>
              <w14:schemeClr w14:val="tx1"/>
            </w14:solidFill>
          </w14:textFill>
        </w:rPr>
        <w:t>在境内依法设立，依据国务院批准的中小企业划分标准确定的</w:t>
      </w:r>
      <w:r>
        <w:rPr>
          <w:rFonts w:hint="eastAsia" w:eastAsiaTheme="minorEastAsia"/>
          <w:b/>
          <w:color w:val="000000" w:themeColor="text1"/>
          <w:sz w:val="24"/>
          <w:szCs w:val="24"/>
          <w:highlight w:val="none"/>
          <w14:textFill>
            <w14:solidFill>
              <w14:schemeClr w14:val="tx1"/>
            </w14:solidFill>
          </w14:textFill>
        </w:rPr>
        <w:t>中型企业、小型企业和微型企业</w:t>
      </w:r>
      <w:r>
        <w:rPr>
          <w:rFonts w:hint="eastAsia" w:eastAsiaTheme="minorEastAsia"/>
          <w:color w:val="000000" w:themeColor="text1"/>
          <w:sz w:val="24"/>
          <w:szCs w:val="24"/>
          <w:highlight w:val="none"/>
          <w14:textFill>
            <w14:solidFill>
              <w14:schemeClr w14:val="tx1"/>
            </w14:solidFill>
          </w14:textFill>
        </w:rPr>
        <w:t>，但与大企业的负责人为同一人，或者与大企业存在直接控股、管理关系的除外；</w:t>
      </w:r>
      <w:r>
        <w:rPr>
          <w:rFonts w:eastAsiaTheme="minorEastAsia"/>
          <w:color w:val="000000" w:themeColor="text1"/>
          <w:sz w:val="24"/>
          <w:szCs w:val="24"/>
          <w:highlight w:val="none"/>
          <w14:textFill>
            <w14:solidFill>
              <w14:schemeClr w14:val="tx1"/>
            </w14:solidFill>
          </w14:textFill>
        </w:rPr>
        <w:t>2.</w:t>
      </w:r>
      <w:r>
        <w:rPr>
          <w:rFonts w:hint="eastAsia" w:eastAsiaTheme="minorEastAsia"/>
          <w:color w:val="000000" w:themeColor="text1"/>
          <w:sz w:val="24"/>
          <w:szCs w:val="24"/>
          <w:highlight w:val="none"/>
          <w14:textFill>
            <w14:solidFill>
              <w14:schemeClr w14:val="tx1"/>
            </w14:solidFill>
          </w14:textFill>
        </w:rPr>
        <w:t>符合中小企业划分标准的</w:t>
      </w:r>
      <w:r>
        <w:rPr>
          <w:rFonts w:hint="eastAsia" w:eastAsiaTheme="minorEastAsia"/>
          <w:b/>
          <w:color w:val="000000" w:themeColor="text1"/>
          <w:sz w:val="24"/>
          <w:szCs w:val="24"/>
          <w:highlight w:val="none"/>
          <w14:textFill>
            <w14:solidFill>
              <w14:schemeClr w14:val="tx1"/>
            </w14:solidFill>
          </w14:textFill>
        </w:rPr>
        <w:t>个体工商户</w:t>
      </w:r>
      <w:r>
        <w:rPr>
          <w:rFonts w:hint="eastAsia" w:eastAsiaTheme="minorEastAsia"/>
          <w:color w:val="000000" w:themeColor="text1"/>
          <w:sz w:val="24"/>
          <w:szCs w:val="24"/>
          <w:highlight w:val="none"/>
          <w14:textFill>
            <w14:solidFill>
              <w14:schemeClr w14:val="tx1"/>
            </w14:solidFill>
          </w14:textFill>
        </w:rPr>
        <w:t>。</w:t>
      </w:r>
    </w:p>
    <w:p>
      <w:pPr>
        <w:spacing w:line="360" w:lineRule="exact"/>
        <w:ind w:firstLine="480" w:firstLineChars="200"/>
        <w:rPr>
          <w:rFonts w:eastAsiaTheme="minorEastAsia"/>
          <w:snapToGrid w:val="0"/>
          <w:color w:val="000000" w:themeColor="text1"/>
          <w:sz w:val="24"/>
          <w:szCs w:val="24"/>
          <w:highlight w:val="none"/>
          <w14:textFill>
            <w14:solidFill>
              <w14:schemeClr w14:val="tx1"/>
            </w14:solidFill>
          </w14:textFill>
        </w:rPr>
      </w:pPr>
      <w:r>
        <w:rPr>
          <w:rFonts w:hint="eastAsia" w:eastAsiaTheme="minorEastAsia"/>
          <w:snapToGrid w:val="0"/>
          <w:color w:val="000000" w:themeColor="text1"/>
          <w:sz w:val="24"/>
          <w:szCs w:val="24"/>
          <w:highlight w:val="none"/>
          <w14:textFill>
            <w14:solidFill>
              <w14:schemeClr w14:val="tx1"/>
            </w14:solidFill>
          </w14:textFill>
        </w:rPr>
        <w:t>【支持情形】在政府采购活动中，供应商提供的货物、工程或者服务符合下列情形的，享受支持政策：</w:t>
      </w:r>
    </w:p>
    <w:p>
      <w:pPr>
        <w:spacing w:line="360" w:lineRule="exact"/>
        <w:ind w:firstLine="480" w:firstLineChars="200"/>
        <w:rPr>
          <w:rFonts w:eastAsiaTheme="minorEastAsia"/>
          <w:snapToGrid w:val="0"/>
          <w:color w:val="000000" w:themeColor="text1"/>
          <w:sz w:val="24"/>
          <w:szCs w:val="24"/>
          <w:highlight w:val="none"/>
          <w14:textFill>
            <w14:solidFill>
              <w14:schemeClr w14:val="tx1"/>
            </w14:solidFill>
          </w14:textFill>
        </w:rPr>
      </w:pPr>
      <w:r>
        <w:rPr>
          <w:rFonts w:hint="eastAsia" w:eastAsiaTheme="minorEastAsia"/>
          <w:snapToGrid w:val="0"/>
          <w:color w:val="000000" w:themeColor="text1"/>
          <w:sz w:val="24"/>
          <w:szCs w:val="24"/>
          <w:highlight w:val="none"/>
          <w14:textFill>
            <w14:solidFill>
              <w14:schemeClr w14:val="tx1"/>
            </w14:solidFill>
          </w14:textFill>
        </w:rPr>
        <w:t>（一）在货物采购项目中，货物由中小企业制造，即货物由</w:t>
      </w:r>
      <w:r>
        <w:rPr>
          <w:rFonts w:hint="eastAsia" w:eastAsiaTheme="minorEastAsia"/>
          <w:b/>
          <w:snapToGrid w:val="0"/>
          <w:color w:val="000000" w:themeColor="text1"/>
          <w:sz w:val="24"/>
          <w:szCs w:val="24"/>
          <w:highlight w:val="none"/>
          <w14:textFill>
            <w14:solidFill>
              <w14:schemeClr w14:val="tx1"/>
            </w14:solidFill>
          </w14:textFill>
        </w:rPr>
        <w:t>中小企业生产且使用该中小企业商号或者注册商标</w:t>
      </w:r>
      <w:r>
        <w:rPr>
          <w:rFonts w:hint="eastAsia" w:eastAsiaTheme="minorEastAsia"/>
          <w:snapToGrid w:val="0"/>
          <w:color w:val="000000" w:themeColor="text1"/>
          <w:sz w:val="24"/>
          <w:szCs w:val="24"/>
          <w:highlight w:val="none"/>
          <w14:textFill>
            <w14:solidFill>
              <w14:schemeClr w14:val="tx1"/>
            </w14:solidFill>
          </w14:textFill>
        </w:rPr>
        <w:t>；</w:t>
      </w:r>
    </w:p>
    <w:p>
      <w:pPr>
        <w:spacing w:line="360" w:lineRule="exact"/>
        <w:ind w:firstLine="480" w:firstLineChars="200"/>
        <w:rPr>
          <w:rFonts w:eastAsiaTheme="minorEastAsia"/>
          <w:snapToGrid w:val="0"/>
          <w:color w:val="000000" w:themeColor="text1"/>
          <w:sz w:val="24"/>
          <w:szCs w:val="24"/>
          <w:highlight w:val="none"/>
          <w14:textFill>
            <w14:solidFill>
              <w14:schemeClr w14:val="tx1"/>
            </w14:solidFill>
          </w14:textFill>
        </w:rPr>
      </w:pPr>
      <w:r>
        <w:rPr>
          <w:rFonts w:hint="eastAsia" w:eastAsiaTheme="minorEastAsia"/>
          <w:snapToGrid w:val="0"/>
          <w:color w:val="000000" w:themeColor="text1"/>
          <w:sz w:val="24"/>
          <w:szCs w:val="24"/>
          <w:highlight w:val="none"/>
          <w14:textFill>
            <w14:solidFill>
              <w14:schemeClr w14:val="tx1"/>
            </w14:solidFill>
          </w14:textFill>
        </w:rPr>
        <w:t>（二）在工程采购项目中，工程由中小企业承建，即工程施工单位为中小企业；</w:t>
      </w:r>
    </w:p>
    <w:p>
      <w:pPr>
        <w:spacing w:line="360" w:lineRule="exact"/>
        <w:ind w:firstLine="480" w:firstLineChars="200"/>
        <w:rPr>
          <w:rFonts w:eastAsiaTheme="minorEastAsia"/>
          <w:snapToGrid w:val="0"/>
          <w:color w:val="000000" w:themeColor="text1"/>
          <w:sz w:val="24"/>
          <w:szCs w:val="24"/>
          <w:highlight w:val="none"/>
          <w14:textFill>
            <w14:solidFill>
              <w14:schemeClr w14:val="tx1"/>
            </w14:solidFill>
          </w14:textFill>
        </w:rPr>
      </w:pPr>
      <w:r>
        <w:rPr>
          <w:rFonts w:hint="eastAsia" w:eastAsiaTheme="minorEastAsia"/>
          <w:snapToGrid w:val="0"/>
          <w:color w:val="000000" w:themeColor="text1"/>
          <w:sz w:val="24"/>
          <w:szCs w:val="24"/>
          <w:highlight w:val="none"/>
          <w14:textFill>
            <w14:solidFill>
              <w14:schemeClr w14:val="tx1"/>
            </w14:solidFill>
          </w14:textFill>
        </w:rPr>
        <w:t>（三）在服务采购项目中，服务由中小企业承接，即提供服务的人员为中小企业依照《中华人民共和国劳动合同法》</w:t>
      </w:r>
      <w:r>
        <w:rPr>
          <w:rFonts w:hint="eastAsia" w:eastAsiaTheme="minorEastAsia"/>
          <w:b/>
          <w:snapToGrid w:val="0"/>
          <w:color w:val="000000" w:themeColor="text1"/>
          <w:sz w:val="24"/>
          <w:szCs w:val="24"/>
          <w:highlight w:val="none"/>
          <w14:textFill>
            <w14:solidFill>
              <w14:schemeClr w14:val="tx1"/>
            </w14:solidFill>
          </w14:textFill>
        </w:rPr>
        <w:t>订立劳动合同</w:t>
      </w:r>
      <w:r>
        <w:rPr>
          <w:rFonts w:hint="eastAsia" w:eastAsiaTheme="minorEastAsia"/>
          <w:snapToGrid w:val="0"/>
          <w:color w:val="000000" w:themeColor="text1"/>
          <w:sz w:val="24"/>
          <w:szCs w:val="24"/>
          <w:highlight w:val="none"/>
          <w14:textFill>
            <w14:solidFill>
              <w14:schemeClr w14:val="tx1"/>
            </w14:solidFill>
          </w14:textFill>
        </w:rPr>
        <w:t>的从业人员。</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hint="eastAsia" w:eastAsiaTheme="minorEastAsia"/>
          <w:snapToGrid w:val="0"/>
          <w:color w:val="000000" w:themeColor="text1"/>
          <w:sz w:val="24"/>
          <w:szCs w:val="24"/>
          <w:highlight w:val="none"/>
          <w14:textFill>
            <w14:solidFill>
              <w14:schemeClr w14:val="tx1"/>
            </w14:solidFill>
          </w14:textFill>
        </w:rPr>
        <w:t>以联合体形式参加政府采购活动，联合体各方</w:t>
      </w:r>
      <w:r>
        <w:rPr>
          <w:rFonts w:hint="eastAsia" w:eastAsiaTheme="minorEastAsia"/>
          <w:b/>
          <w:snapToGrid w:val="0"/>
          <w:color w:val="000000" w:themeColor="text1"/>
          <w:sz w:val="24"/>
          <w:szCs w:val="24"/>
          <w:highlight w:val="none"/>
          <w14:textFill>
            <w14:solidFill>
              <w14:schemeClr w14:val="tx1"/>
            </w14:solidFill>
          </w14:textFill>
        </w:rPr>
        <w:t>均为</w:t>
      </w:r>
      <w:r>
        <w:rPr>
          <w:rFonts w:hint="eastAsia" w:eastAsiaTheme="minorEastAsia"/>
          <w:snapToGrid w:val="0"/>
          <w:color w:val="000000" w:themeColor="text1"/>
          <w:sz w:val="24"/>
          <w:szCs w:val="24"/>
          <w:highlight w:val="none"/>
          <w14:textFill>
            <w14:solidFill>
              <w14:schemeClr w14:val="tx1"/>
            </w14:solidFill>
          </w14:textFill>
        </w:rPr>
        <w:t>中小企业的，联合体视同中小企业。其中，联合体各方</w:t>
      </w:r>
      <w:r>
        <w:rPr>
          <w:rFonts w:hint="eastAsia" w:eastAsiaTheme="minorEastAsia"/>
          <w:b/>
          <w:snapToGrid w:val="0"/>
          <w:color w:val="000000" w:themeColor="text1"/>
          <w:sz w:val="24"/>
          <w:szCs w:val="24"/>
          <w:highlight w:val="none"/>
          <w14:textFill>
            <w14:solidFill>
              <w14:schemeClr w14:val="tx1"/>
            </w14:solidFill>
          </w14:textFill>
        </w:rPr>
        <w:t>均为</w:t>
      </w:r>
      <w:r>
        <w:rPr>
          <w:rFonts w:hint="eastAsia" w:eastAsiaTheme="minorEastAsia"/>
          <w:snapToGrid w:val="0"/>
          <w:color w:val="000000" w:themeColor="text1"/>
          <w:sz w:val="24"/>
          <w:szCs w:val="24"/>
          <w:highlight w:val="none"/>
          <w14:textFill>
            <w14:solidFill>
              <w14:schemeClr w14:val="tx1"/>
            </w14:solidFill>
          </w14:textFill>
        </w:rPr>
        <w:t>小微企业的，联合体视同小微企业。</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hint="eastAsia" w:eastAsiaTheme="minorEastAsia"/>
          <w:color w:val="000000" w:themeColor="text1"/>
          <w:sz w:val="24"/>
          <w:szCs w:val="24"/>
          <w:highlight w:val="none"/>
          <w14:textFill>
            <w14:solidFill>
              <w14:schemeClr w14:val="tx1"/>
            </w14:solidFill>
          </w14:textFill>
        </w:rPr>
        <w:t>【注意事项】</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1.</w:t>
      </w:r>
      <w:r>
        <w:rPr>
          <w:rFonts w:hint="eastAsia" w:eastAsiaTheme="minorEastAsia"/>
          <w:color w:val="000000" w:themeColor="text1"/>
          <w:sz w:val="24"/>
          <w:szCs w:val="24"/>
          <w:highlight w:val="none"/>
          <w14:textFill>
            <w14:solidFill>
              <w14:schemeClr w14:val="tx1"/>
            </w14:solidFill>
          </w14:textFill>
        </w:rPr>
        <w:t>中小企业参加政府采购活动，应当出具规定的《中小企业声明函》，否则不得享受相关中小企业扶持政策。任何单位和个人不得要求供应商提供《中小企业声明函》之外的中小企业身份证明文件。</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2.</w:t>
      </w:r>
      <w:r>
        <w:rPr>
          <w:rFonts w:hint="eastAsia" w:eastAsiaTheme="minorEastAsia"/>
          <w:color w:val="000000" w:themeColor="text1"/>
          <w:sz w:val="24"/>
          <w:szCs w:val="24"/>
          <w:highlight w:val="none"/>
          <w14:textFill>
            <w14:solidFill>
              <w14:schemeClr w14:val="tx1"/>
            </w14:solidFill>
          </w14:textFill>
        </w:rPr>
        <w:t>中小企业应当对声明函的内容的真实性负责。声明内容如有不实，则构成提供虚假材料谋取中标、成交的情形，需承担相应的法律责任。</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3.</w:t>
      </w:r>
      <w:r>
        <w:rPr>
          <w:rFonts w:hint="eastAsia" w:eastAsiaTheme="minorEastAsia"/>
          <w:color w:val="000000" w:themeColor="text1"/>
          <w:sz w:val="24"/>
          <w:szCs w:val="24"/>
          <w:highlight w:val="none"/>
          <w14:textFill>
            <w14:solidFill>
              <w14:schemeClr w14:val="tx1"/>
            </w14:solidFill>
          </w14:textFill>
        </w:rPr>
        <w:t>政府采购项目的采购意向、采购公告和招标文件（谈判文件、磋商文件等）中，应当明确本项目执行支持中小企业的具体措施，如预留份额、评审优惠（应当明确具体优惠比例）或者优先采购等。</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hint="eastAsia" w:eastAsiaTheme="minorEastAsia"/>
          <w:color w:val="000000" w:themeColor="text1"/>
          <w:sz w:val="24"/>
          <w:szCs w:val="24"/>
          <w:highlight w:val="none"/>
          <w14:textFill>
            <w14:solidFill>
              <w14:schemeClr w14:val="tx1"/>
            </w14:solidFill>
          </w14:textFill>
        </w:rPr>
        <w:t>【政策目录】</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1.</w:t>
      </w:r>
      <w:r>
        <w:rPr>
          <w:rFonts w:hint="eastAsia" w:eastAsiaTheme="minorEastAsia"/>
          <w:color w:val="000000" w:themeColor="text1"/>
          <w:sz w:val="24"/>
          <w:szCs w:val="24"/>
          <w:highlight w:val="none"/>
          <w14:textFill>
            <w14:solidFill>
              <w14:schemeClr w14:val="tx1"/>
            </w14:solidFill>
          </w14:textFill>
        </w:rPr>
        <w:t>《中华人民共和国政府采购法》第九条</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2.</w:t>
      </w:r>
      <w:r>
        <w:rPr>
          <w:rFonts w:hint="eastAsia" w:eastAsiaTheme="minorEastAsia"/>
          <w:color w:val="000000" w:themeColor="text1"/>
          <w:sz w:val="24"/>
          <w:szCs w:val="24"/>
          <w:highlight w:val="none"/>
          <w14:textFill>
            <w14:solidFill>
              <w14:schemeClr w14:val="tx1"/>
            </w14:solidFill>
          </w14:textFill>
        </w:rPr>
        <w:t>《中华人民共和国政府采购法实施条例》第六条</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 xml:space="preserve">3. </w:t>
      </w:r>
      <w:r>
        <w:rPr>
          <w:rFonts w:hint="eastAsia" w:eastAsiaTheme="minorEastAsia"/>
          <w:color w:val="000000" w:themeColor="text1"/>
          <w:sz w:val="24"/>
          <w:szCs w:val="24"/>
          <w:highlight w:val="none"/>
          <w14:textFill>
            <w14:solidFill>
              <w14:schemeClr w14:val="tx1"/>
            </w14:solidFill>
          </w14:textFill>
        </w:rPr>
        <w:t>财政部</w:t>
      </w:r>
      <w:r>
        <w:rPr>
          <w:rFonts w:eastAsiaTheme="minorEastAsia"/>
          <w:color w:val="000000" w:themeColor="text1"/>
          <w:sz w:val="24"/>
          <w:szCs w:val="24"/>
          <w:highlight w:val="none"/>
          <w14:textFill>
            <w14:solidFill>
              <w14:schemeClr w14:val="tx1"/>
            </w14:solidFill>
          </w14:textFill>
        </w:rPr>
        <w:t xml:space="preserve"> </w:t>
      </w:r>
      <w:r>
        <w:rPr>
          <w:rFonts w:hint="eastAsia" w:eastAsiaTheme="minorEastAsia"/>
          <w:color w:val="000000" w:themeColor="text1"/>
          <w:sz w:val="24"/>
          <w:szCs w:val="24"/>
          <w:highlight w:val="none"/>
          <w14:textFill>
            <w14:solidFill>
              <w14:schemeClr w14:val="tx1"/>
            </w14:solidFill>
          </w14:textFill>
        </w:rPr>
        <w:t>工业和信息化部关于印发《政府采购促进中小企业发展管理办法》的通知（财库〔</w:t>
      </w:r>
      <w:r>
        <w:rPr>
          <w:rFonts w:eastAsiaTheme="minorEastAsia"/>
          <w:color w:val="000000" w:themeColor="text1"/>
          <w:sz w:val="24"/>
          <w:szCs w:val="24"/>
          <w:highlight w:val="none"/>
          <w14:textFill>
            <w14:solidFill>
              <w14:schemeClr w14:val="tx1"/>
            </w14:solidFill>
          </w14:textFill>
        </w:rPr>
        <w:t>2020</w:t>
      </w:r>
      <w:r>
        <w:rPr>
          <w:rFonts w:hint="eastAsia" w:eastAsiaTheme="minorEastAsia"/>
          <w:color w:val="000000" w:themeColor="text1"/>
          <w:sz w:val="24"/>
          <w:szCs w:val="24"/>
          <w:highlight w:val="none"/>
          <w14:textFill>
            <w14:solidFill>
              <w14:schemeClr w14:val="tx1"/>
            </w14:solidFill>
          </w14:textFill>
        </w:rPr>
        <w:t>〕</w:t>
      </w:r>
      <w:r>
        <w:rPr>
          <w:rFonts w:eastAsiaTheme="minorEastAsia"/>
          <w:color w:val="000000" w:themeColor="text1"/>
          <w:sz w:val="24"/>
          <w:szCs w:val="24"/>
          <w:highlight w:val="none"/>
          <w14:textFill>
            <w14:solidFill>
              <w14:schemeClr w14:val="tx1"/>
            </w14:solidFill>
          </w14:textFill>
        </w:rPr>
        <w:t>46</w:t>
      </w:r>
      <w:r>
        <w:rPr>
          <w:rFonts w:hint="eastAsia" w:eastAsiaTheme="minorEastAsia"/>
          <w:color w:val="000000" w:themeColor="text1"/>
          <w:sz w:val="24"/>
          <w:szCs w:val="24"/>
          <w:highlight w:val="none"/>
          <w14:textFill>
            <w14:solidFill>
              <w14:schemeClr w14:val="tx1"/>
            </w14:solidFill>
          </w14:textFill>
        </w:rPr>
        <w:t>号）</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 xml:space="preserve">4. </w:t>
      </w:r>
      <w:r>
        <w:rPr>
          <w:rFonts w:hint="eastAsia" w:eastAsiaTheme="minorEastAsia"/>
          <w:color w:val="000000" w:themeColor="text1"/>
          <w:sz w:val="24"/>
          <w:szCs w:val="24"/>
          <w:highlight w:val="none"/>
          <w14:textFill>
            <w14:solidFill>
              <w14:schemeClr w14:val="tx1"/>
            </w14:solidFill>
          </w14:textFill>
        </w:rPr>
        <w:t>财政部关于进一步加大政府采购支持中小企业力度的通知（财库〔</w:t>
      </w:r>
      <w:r>
        <w:rPr>
          <w:rFonts w:eastAsiaTheme="minorEastAsia"/>
          <w:color w:val="000000" w:themeColor="text1"/>
          <w:sz w:val="24"/>
          <w:szCs w:val="24"/>
          <w:highlight w:val="none"/>
          <w14:textFill>
            <w14:solidFill>
              <w14:schemeClr w14:val="tx1"/>
            </w14:solidFill>
          </w14:textFill>
        </w:rPr>
        <w:t>2022</w:t>
      </w:r>
      <w:r>
        <w:rPr>
          <w:rFonts w:hint="eastAsia" w:eastAsiaTheme="minorEastAsia"/>
          <w:color w:val="000000" w:themeColor="text1"/>
          <w:sz w:val="24"/>
          <w:szCs w:val="24"/>
          <w:highlight w:val="none"/>
          <w14:textFill>
            <w14:solidFill>
              <w14:schemeClr w14:val="tx1"/>
            </w14:solidFill>
          </w14:textFill>
        </w:rPr>
        <w:t>〕</w:t>
      </w:r>
      <w:r>
        <w:rPr>
          <w:rFonts w:eastAsiaTheme="minorEastAsia"/>
          <w:color w:val="000000" w:themeColor="text1"/>
          <w:sz w:val="24"/>
          <w:szCs w:val="24"/>
          <w:highlight w:val="none"/>
          <w14:textFill>
            <w14:solidFill>
              <w14:schemeClr w14:val="tx1"/>
            </w14:solidFill>
          </w14:textFill>
        </w:rPr>
        <w:t>19</w:t>
      </w:r>
      <w:r>
        <w:rPr>
          <w:rFonts w:hint="eastAsia" w:eastAsiaTheme="minorEastAsia"/>
          <w:color w:val="000000" w:themeColor="text1"/>
          <w:sz w:val="24"/>
          <w:szCs w:val="24"/>
          <w:highlight w:val="none"/>
          <w14:textFill>
            <w14:solidFill>
              <w14:schemeClr w14:val="tx1"/>
            </w14:solidFill>
          </w14:textFill>
        </w:rPr>
        <w:t>号）</w:t>
      </w:r>
    </w:p>
    <w:p>
      <w:pPr>
        <w:spacing w:line="360" w:lineRule="exact"/>
        <w:ind w:firstLine="480" w:firstLineChars="200"/>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5.</w:t>
      </w:r>
      <w:r>
        <w:rPr>
          <w:rFonts w:hint="eastAsia" w:eastAsiaTheme="minorEastAsia"/>
          <w:color w:val="000000" w:themeColor="text1"/>
          <w:sz w:val="24"/>
          <w:szCs w:val="24"/>
          <w:highlight w:val="none"/>
          <w14:textFill>
            <w14:solidFill>
              <w14:schemeClr w14:val="tx1"/>
            </w14:solidFill>
          </w14:textFill>
        </w:rPr>
        <w:t>天津市财政局</w:t>
      </w:r>
      <w:r>
        <w:rPr>
          <w:rFonts w:eastAsiaTheme="minorEastAsia"/>
          <w:color w:val="000000" w:themeColor="text1"/>
          <w:sz w:val="24"/>
          <w:szCs w:val="24"/>
          <w:highlight w:val="none"/>
          <w14:textFill>
            <w14:solidFill>
              <w14:schemeClr w14:val="tx1"/>
            </w14:solidFill>
          </w14:textFill>
        </w:rPr>
        <w:t xml:space="preserve"> </w:t>
      </w:r>
      <w:r>
        <w:rPr>
          <w:rFonts w:hint="eastAsia" w:eastAsiaTheme="minorEastAsia"/>
          <w:color w:val="000000" w:themeColor="text1"/>
          <w:sz w:val="24"/>
          <w:szCs w:val="24"/>
          <w:highlight w:val="none"/>
          <w14:textFill>
            <w14:solidFill>
              <w14:schemeClr w14:val="tx1"/>
            </w14:solidFill>
          </w14:textFill>
        </w:rPr>
        <w:t>天津市工业和信息化局关于贯彻落实《政府采购促进中小企业发展管理办法》的通知（津财采〔</w:t>
      </w:r>
      <w:r>
        <w:rPr>
          <w:rFonts w:eastAsiaTheme="minorEastAsia"/>
          <w:color w:val="000000" w:themeColor="text1"/>
          <w:sz w:val="24"/>
          <w:szCs w:val="24"/>
          <w:highlight w:val="none"/>
          <w14:textFill>
            <w14:solidFill>
              <w14:schemeClr w14:val="tx1"/>
            </w14:solidFill>
          </w14:textFill>
        </w:rPr>
        <w:t>2021</w:t>
      </w:r>
      <w:r>
        <w:rPr>
          <w:rFonts w:hint="eastAsia" w:eastAsiaTheme="minorEastAsia"/>
          <w:color w:val="000000" w:themeColor="text1"/>
          <w:sz w:val="24"/>
          <w:szCs w:val="24"/>
          <w:highlight w:val="none"/>
          <w14:textFill>
            <w14:solidFill>
              <w14:schemeClr w14:val="tx1"/>
            </w14:solidFill>
          </w14:textFill>
        </w:rPr>
        <w:t>〕</w:t>
      </w:r>
      <w:r>
        <w:rPr>
          <w:rFonts w:eastAsiaTheme="minorEastAsia"/>
          <w:color w:val="000000" w:themeColor="text1"/>
          <w:sz w:val="24"/>
          <w:szCs w:val="24"/>
          <w:highlight w:val="none"/>
          <w14:textFill>
            <w14:solidFill>
              <w14:schemeClr w14:val="tx1"/>
            </w14:solidFill>
          </w14:textFill>
        </w:rPr>
        <w:t>12</w:t>
      </w:r>
      <w:r>
        <w:rPr>
          <w:rFonts w:hint="eastAsia" w:eastAsiaTheme="minorEastAsia"/>
          <w:color w:val="000000" w:themeColor="text1"/>
          <w:sz w:val="24"/>
          <w:szCs w:val="24"/>
          <w:highlight w:val="none"/>
          <w14:textFill>
            <w14:solidFill>
              <w14:schemeClr w14:val="tx1"/>
            </w14:solidFill>
          </w14:textFill>
        </w:rPr>
        <w:t>号）</w:t>
      </w:r>
    </w:p>
    <w:p>
      <w:pPr>
        <w:spacing w:line="360" w:lineRule="exact"/>
        <w:ind w:firstLine="448" w:firstLineChars="200"/>
        <w:rPr>
          <w:b/>
          <w:bCs/>
          <w:color w:val="000000" w:themeColor="text1"/>
          <w:spacing w:val="-8"/>
          <w:kern w:val="28"/>
          <w:sz w:val="32"/>
          <w:szCs w:val="32"/>
          <w:highlight w:val="none"/>
          <w14:textFill>
            <w14:solidFill>
              <w14:schemeClr w14:val="tx1"/>
            </w14:solidFill>
          </w14:textFill>
        </w:rPr>
      </w:pPr>
      <w:r>
        <w:rPr>
          <w:rFonts w:eastAsiaTheme="minorEastAsia"/>
          <w:color w:val="000000" w:themeColor="text1"/>
          <w:spacing w:val="-8"/>
          <w:sz w:val="24"/>
          <w:highlight w:val="none"/>
          <w14:textFill>
            <w14:solidFill>
              <w14:schemeClr w14:val="tx1"/>
            </w14:solidFill>
          </w14:textFill>
        </w:rPr>
        <w:t>6.</w:t>
      </w:r>
      <w:r>
        <w:rPr>
          <w:rFonts w:hint="eastAsia" w:eastAsiaTheme="minorEastAsia"/>
          <w:color w:val="000000" w:themeColor="text1"/>
          <w:spacing w:val="-8"/>
          <w:sz w:val="24"/>
          <w:highlight w:val="none"/>
          <w14:textFill>
            <w14:solidFill>
              <w14:schemeClr w14:val="tx1"/>
            </w14:solidFill>
          </w14:textFill>
        </w:rPr>
        <w:t>市财政局</w:t>
      </w:r>
      <w:r>
        <w:rPr>
          <w:rFonts w:eastAsiaTheme="minorEastAsia"/>
          <w:color w:val="000000" w:themeColor="text1"/>
          <w:spacing w:val="-8"/>
          <w:sz w:val="24"/>
          <w:highlight w:val="none"/>
          <w14:textFill>
            <w14:solidFill>
              <w14:schemeClr w14:val="tx1"/>
            </w14:solidFill>
          </w14:textFill>
        </w:rPr>
        <w:t xml:space="preserve"> </w:t>
      </w:r>
      <w:r>
        <w:rPr>
          <w:rFonts w:hint="eastAsia" w:eastAsiaTheme="minorEastAsia"/>
          <w:color w:val="000000" w:themeColor="text1"/>
          <w:spacing w:val="-8"/>
          <w:sz w:val="24"/>
          <w:highlight w:val="none"/>
          <w14:textFill>
            <w14:solidFill>
              <w14:schemeClr w14:val="tx1"/>
            </w14:solidFill>
          </w14:textFill>
        </w:rPr>
        <w:t>市发展改革委</w:t>
      </w:r>
      <w:r>
        <w:rPr>
          <w:rFonts w:eastAsiaTheme="minorEastAsia"/>
          <w:color w:val="000000" w:themeColor="text1"/>
          <w:spacing w:val="-8"/>
          <w:sz w:val="24"/>
          <w:highlight w:val="none"/>
          <w14:textFill>
            <w14:solidFill>
              <w14:schemeClr w14:val="tx1"/>
            </w14:solidFill>
          </w14:textFill>
        </w:rPr>
        <w:t xml:space="preserve"> </w:t>
      </w:r>
      <w:r>
        <w:rPr>
          <w:rFonts w:hint="eastAsia" w:eastAsiaTheme="minorEastAsia"/>
          <w:color w:val="000000" w:themeColor="text1"/>
          <w:spacing w:val="-8"/>
          <w:sz w:val="24"/>
          <w:highlight w:val="none"/>
          <w14:textFill>
            <w14:solidFill>
              <w14:schemeClr w14:val="tx1"/>
            </w14:solidFill>
          </w14:textFill>
        </w:rPr>
        <w:t>市住房城乡建设委</w:t>
      </w:r>
      <w:r>
        <w:rPr>
          <w:rFonts w:eastAsiaTheme="minorEastAsia"/>
          <w:color w:val="000000" w:themeColor="text1"/>
          <w:spacing w:val="-8"/>
          <w:sz w:val="24"/>
          <w:highlight w:val="none"/>
          <w14:textFill>
            <w14:solidFill>
              <w14:schemeClr w14:val="tx1"/>
            </w14:solidFill>
          </w14:textFill>
        </w:rPr>
        <w:t xml:space="preserve"> </w:t>
      </w:r>
      <w:r>
        <w:rPr>
          <w:rFonts w:hint="eastAsia" w:eastAsiaTheme="minorEastAsia"/>
          <w:color w:val="000000" w:themeColor="text1"/>
          <w:spacing w:val="-8"/>
          <w:sz w:val="24"/>
          <w:highlight w:val="none"/>
          <w14:textFill>
            <w14:solidFill>
              <w14:schemeClr w14:val="tx1"/>
            </w14:solidFill>
          </w14:textFill>
        </w:rPr>
        <w:t>市交通运输委</w:t>
      </w:r>
      <w:r>
        <w:rPr>
          <w:rFonts w:eastAsiaTheme="minorEastAsia"/>
          <w:color w:val="000000" w:themeColor="text1"/>
          <w:spacing w:val="-8"/>
          <w:sz w:val="24"/>
          <w:highlight w:val="none"/>
          <w14:textFill>
            <w14:solidFill>
              <w14:schemeClr w14:val="tx1"/>
            </w14:solidFill>
          </w14:textFill>
        </w:rPr>
        <w:t xml:space="preserve"> </w:t>
      </w:r>
      <w:r>
        <w:rPr>
          <w:rFonts w:hint="eastAsia" w:eastAsiaTheme="minorEastAsia"/>
          <w:color w:val="000000" w:themeColor="text1"/>
          <w:spacing w:val="-8"/>
          <w:sz w:val="24"/>
          <w:highlight w:val="none"/>
          <w14:textFill>
            <w14:solidFill>
              <w14:schemeClr w14:val="tx1"/>
            </w14:solidFill>
          </w14:textFill>
        </w:rPr>
        <w:t>市水务局</w:t>
      </w:r>
      <w:r>
        <w:rPr>
          <w:rFonts w:eastAsiaTheme="minorEastAsia"/>
          <w:color w:val="000000" w:themeColor="text1"/>
          <w:spacing w:val="-8"/>
          <w:sz w:val="24"/>
          <w:highlight w:val="none"/>
          <w14:textFill>
            <w14:solidFill>
              <w14:schemeClr w14:val="tx1"/>
            </w14:solidFill>
          </w14:textFill>
        </w:rPr>
        <w:t xml:space="preserve"> </w:t>
      </w:r>
      <w:r>
        <w:rPr>
          <w:rFonts w:hint="eastAsia" w:eastAsiaTheme="minorEastAsia"/>
          <w:color w:val="000000" w:themeColor="text1"/>
          <w:spacing w:val="-8"/>
          <w:sz w:val="24"/>
          <w:highlight w:val="none"/>
          <w14:textFill>
            <w14:solidFill>
              <w14:schemeClr w14:val="tx1"/>
            </w14:solidFill>
          </w14:textFill>
        </w:rPr>
        <w:t>市政务服务办关于进一步贯彻落实政府采购支持中小企业政策的通知（津财采〔</w:t>
      </w:r>
      <w:r>
        <w:rPr>
          <w:rFonts w:eastAsiaTheme="minorEastAsia"/>
          <w:color w:val="000000" w:themeColor="text1"/>
          <w:spacing w:val="-8"/>
          <w:sz w:val="24"/>
          <w:highlight w:val="none"/>
          <w14:textFill>
            <w14:solidFill>
              <w14:schemeClr w14:val="tx1"/>
            </w14:solidFill>
          </w14:textFill>
        </w:rPr>
        <w:t>2022</w:t>
      </w:r>
      <w:r>
        <w:rPr>
          <w:rFonts w:hint="eastAsia" w:eastAsiaTheme="minorEastAsia"/>
          <w:color w:val="000000" w:themeColor="text1"/>
          <w:spacing w:val="-8"/>
          <w:sz w:val="24"/>
          <w:highlight w:val="none"/>
          <w14:textFill>
            <w14:solidFill>
              <w14:schemeClr w14:val="tx1"/>
            </w14:solidFill>
          </w14:textFill>
        </w:rPr>
        <w:t>〕</w:t>
      </w:r>
      <w:r>
        <w:rPr>
          <w:rFonts w:eastAsiaTheme="minorEastAsia"/>
          <w:color w:val="000000" w:themeColor="text1"/>
          <w:spacing w:val="-8"/>
          <w:sz w:val="24"/>
          <w:highlight w:val="none"/>
          <w14:textFill>
            <w14:solidFill>
              <w14:schemeClr w14:val="tx1"/>
            </w14:solidFill>
          </w14:textFill>
        </w:rPr>
        <w:t>11</w:t>
      </w:r>
      <w:r>
        <w:rPr>
          <w:rFonts w:hint="eastAsia" w:eastAsiaTheme="minorEastAsia"/>
          <w:color w:val="000000" w:themeColor="text1"/>
          <w:spacing w:val="-8"/>
          <w:sz w:val="24"/>
          <w:highlight w:val="none"/>
          <w14:textFill>
            <w14:solidFill>
              <w14:schemeClr w14:val="tx1"/>
            </w14:solidFill>
          </w14:textFill>
        </w:rPr>
        <w:t>号）</w:t>
      </w:r>
    </w:p>
    <w:p>
      <w:pPr>
        <w:pStyle w:val="26"/>
        <w:spacing w:line="360" w:lineRule="auto"/>
        <w:ind w:firstLine="5520" w:firstLineChars="2300"/>
        <w:jc w:val="center"/>
        <w:rPr>
          <w:rFonts w:ascii="Times New Roman" w:hAnsi="Times New Roman" w:eastAsia="宋体" w:cs="Times New Roman"/>
          <w:color w:val="000000" w:themeColor="text1"/>
          <w:kern w:val="2"/>
          <w:highlight w:val="none"/>
          <w14:textFill>
            <w14:solidFill>
              <w14:schemeClr w14:val="tx1"/>
            </w14:solidFill>
          </w14:textFill>
        </w:rPr>
        <w:sectPr>
          <w:headerReference r:id="rId4" w:type="default"/>
          <w:footerReference r:id="rId5" w:type="default"/>
          <w:pgSz w:w="11907" w:h="16840"/>
          <w:pgMar w:top="1440" w:right="1797" w:bottom="1440" w:left="1797" w:header="720" w:footer="720" w:gutter="0"/>
          <w:pgNumType w:start="1"/>
          <w:cols w:space="720" w:num="1"/>
          <w:docGrid w:linePitch="312" w:charSpace="0"/>
        </w:sectPr>
      </w:pPr>
    </w:p>
    <w:p>
      <w:pPr>
        <w:pStyle w:val="11"/>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第二部分  磋商项目要求</w:t>
      </w:r>
      <w:bookmarkEnd w:id="2"/>
    </w:p>
    <w:p>
      <w:pPr>
        <w:tabs>
          <w:tab w:val="left" w:pos="210"/>
        </w:tabs>
        <w:autoSpaceDE w:val="0"/>
        <w:autoSpaceDN w:val="0"/>
        <w:adjustRightInd w:val="0"/>
        <w:spacing w:line="360" w:lineRule="auto"/>
        <w:ind w:firstLine="480" w:firstLineChars="200"/>
        <w:outlineLvl w:val="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一、商务要求</w:t>
      </w:r>
    </w:p>
    <w:p>
      <w:pPr>
        <w:autoSpaceDE w:val="0"/>
        <w:autoSpaceDN w:val="0"/>
        <w:adjustRightInd w:val="0"/>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（一）报价要求</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磋商报价以人民币填列。</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响应文件中工程量清单报价需由工程量清单报价编制人员加盖造价工程师章并由审核人员加盖造价工程师章（注：编制和审核不可为同一人）。</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 磋商价格：</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具有标价的磋商书和报价汇总表，以及组成工程报价分专业的工程预算应包括施工设备、劳务、管理、材料、安装、维护、保险、利润、税金、政策性文件规定及合同包含的所有风险、责任等各项应有费用。</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（2）投标人应根据采购人提供的项目需求书、工程量清单、</w:t>
      </w:r>
      <w:r>
        <w:rPr>
          <w:rFonts w:hint="eastAsia"/>
          <w:color w:val="000000" w:themeColor="text1"/>
          <w:sz w:val="24"/>
          <w:highlight w:val="none"/>
          <w14:textFill>
            <w14:solidFill>
              <w14:schemeClr w14:val="tx1"/>
            </w14:solidFill>
          </w14:textFill>
        </w:rPr>
        <w:t>施工图纸</w:t>
      </w:r>
      <w:r>
        <w:rPr>
          <w:color w:val="000000" w:themeColor="text1"/>
          <w:sz w:val="24"/>
          <w:highlight w:val="none"/>
          <w14:textFill>
            <w14:solidFill>
              <w14:schemeClr w14:val="tx1"/>
            </w14:solidFill>
          </w14:textFill>
        </w:rPr>
        <w:t>填写报价，进行磋商。</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（3）工程磋商报价执行天津市相关定额（</w:t>
      </w:r>
      <w:r>
        <w:rPr>
          <w:rFonts w:hint="eastAsia"/>
          <w:color w:val="000000" w:themeColor="text1"/>
          <w:sz w:val="24"/>
          <w:highlight w:val="none"/>
          <w14:textFill>
            <w14:solidFill>
              <w14:schemeClr w14:val="tx1"/>
            </w14:solidFill>
          </w14:textFill>
        </w:rPr>
        <w:t>《建设工程工程量清单计价规范》</w:t>
      </w:r>
      <w:r>
        <w:rPr>
          <w:rFonts w:hint="eastAsia"/>
          <w:color w:val="000000" w:themeColor="text1"/>
          <w:sz w:val="24"/>
          <w:highlight w:val="none"/>
          <w:lang w:eastAsia="zh-CN"/>
          <w14:textFill>
            <w14:solidFill>
              <w14:schemeClr w14:val="tx1"/>
            </w14:solidFill>
          </w14:textFill>
        </w:rPr>
        <w:t>、</w:t>
      </w:r>
      <w:r>
        <w:rPr>
          <w:color w:val="000000" w:themeColor="text1"/>
          <w:sz w:val="24"/>
          <w:highlight w:val="none"/>
          <w14:textFill>
            <w14:solidFill>
              <w14:schemeClr w14:val="tx1"/>
            </w14:solidFill>
          </w14:textFill>
        </w:rPr>
        <w:t>2020年《天津市建设工程计价办法》和《天津市建筑工程预算基价》、《天津市装饰装修工程预算基价》、《天津市安装工程预算基价》《天津市市政工程预算基价》、《天津市仿古建筑及园林工程预算基价》、《天津市房屋修缮工程预算基价》、《天津市给水及燃气管道工程预算基价》等）和现行取费标准及市场价格。</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 磋商价格采用形式：本工程磋商报价采用综合单价方式。</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6. 磋商报价均不包括施工过程中因施工图的重大设计变更（指结构、标准、规模）所发生的费用，不包括施工过程中遇到地下障碍物处理或地基处理所发生的费用。</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7. 验收及相关费用由成交供应商负责。</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（二）质量要求：</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szCs w:val="24"/>
          <w:highlight w:val="none"/>
          <w14:textFill>
            <w14:solidFill>
              <w14:schemeClr w14:val="tx1"/>
            </w14:solidFill>
          </w14:textFill>
        </w:rPr>
        <w:t>达到现行国家施工验收规范合格标准</w:t>
      </w:r>
      <w:r>
        <w:rPr>
          <w:color w:val="000000" w:themeColor="text1"/>
          <w:sz w:val="24"/>
          <w:highlight w:val="none"/>
          <w14:textFill>
            <w14:solidFill>
              <w14:schemeClr w14:val="tx1"/>
            </w14:solidFill>
          </w14:textFill>
        </w:rPr>
        <w:t>。</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（三）服务要求：</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工程免费保修期限为两年，</w:t>
      </w:r>
      <w:r>
        <w:rPr>
          <w:color w:val="000000" w:themeColor="text1"/>
          <w:kern w:val="0"/>
          <w:sz w:val="24"/>
          <w:highlight w:val="none"/>
          <w14:textFill>
            <w14:solidFill>
              <w14:schemeClr w14:val="tx1"/>
            </w14:solidFill>
          </w14:textFill>
        </w:rPr>
        <w:t>自验收合格起开始计算，</w:t>
      </w:r>
      <w:r>
        <w:rPr>
          <w:color w:val="000000" w:themeColor="text1"/>
          <w:sz w:val="24"/>
          <w:highlight w:val="none"/>
          <w14:textFill>
            <w14:solidFill>
              <w14:schemeClr w14:val="tx1"/>
            </w14:solidFill>
          </w14:textFill>
        </w:rPr>
        <w:t>若因施工过失造成的质量事故，其损失和延长工期均由成交供应商负责。</w:t>
      </w:r>
    </w:p>
    <w:p>
      <w:pPr>
        <w:spacing w:line="360" w:lineRule="auto"/>
        <w:ind w:firstLine="480" w:firstLineChars="200"/>
        <w:rPr>
          <w:color w:val="000000" w:themeColor="text1"/>
          <w:kern w:val="0"/>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 </w:t>
      </w:r>
      <w:r>
        <w:rPr>
          <w:color w:val="000000" w:themeColor="text1"/>
          <w:kern w:val="0"/>
          <w:sz w:val="24"/>
          <w:highlight w:val="none"/>
          <w14:textFill>
            <w14:solidFill>
              <w14:schemeClr w14:val="tx1"/>
            </w14:solidFill>
          </w14:textFill>
        </w:rPr>
        <w:t>工程施工验收合格后，协助采购人及物业管理进行工程的运行管理及交接。</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kern w:val="0"/>
          <w:sz w:val="24"/>
          <w:highlight w:val="none"/>
          <w14:textFill>
            <w14:solidFill>
              <w14:schemeClr w14:val="tx1"/>
            </w14:solidFill>
          </w14:textFill>
        </w:rPr>
        <w:t>3</w:t>
      </w:r>
      <w:r>
        <w:rPr>
          <w:color w:val="000000" w:themeColor="text1"/>
          <w:sz w:val="24"/>
          <w:highlight w:val="none"/>
          <w14:textFill>
            <w14:solidFill>
              <w14:schemeClr w14:val="tx1"/>
            </w14:solidFill>
          </w14:textFill>
        </w:rPr>
        <w:t xml:space="preserve">. </w:t>
      </w:r>
      <w:r>
        <w:rPr>
          <w:color w:val="000000" w:themeColor="text1"/>
          <w:kern w:val="0"/>
          <w:sz w:val="24"/>
          <w:highlight w:val="none"/>
          <w14:textFill>
            <w14:solidFill>
              <w14:schemeClr w14:val="tx1"/>
            </w14:solidFill>
          </w14:textFill>
        </w:rPr>
        <w:t>在保修期外，提供有偿维修服务。</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（四）承包方式：</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本工程采取包工包料方式，按磋商最终报价确定合同价格（单价固定），工程结算以采购人指定的审计部门做出的审计结果为结算依据。</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2. </w:t>
      </w:r>
      <w:r>
        <w:rPr>
          <w:rFonts w:hint="eastAsia"/>
          <w:color w:val="000000" w:themeColor="text1"/>
          <w:sz w:val="24"/>
          <w:highlight w:val="none"/>
          <w14:textFill>
            <w14:solidFill>
              <w14:schemeClr w14:val="tx1"/>
            </w14:solidFill>
          </w14:textFill>
        </w:rPr>
        <w:t>投标</w:t>
      </w:r>
      <w:r>
        <w:rPr>
          <w:color w:val="000000" w:themeColor="text1"/>
          <w:sz w:val="24"/>
          <w:highlight w:val="none"/>
          <w14:textFill>
            <w14:solidFill>
              <w14:schemeClr w14:val="tx1"/>
            </w14:solidFill>
          </w14:textFill>
        </w:rPr>
        <w:t>单位设计方案及工程预算以竞争性磋商文件和采购人的现场交底为主要依据。</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 变更由采购人签字认可，其增减量按实结算，人工费、材料差价不予调整。因投标方踏勘现场有误造成工程增项、增量，采购人不予认可。</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 该工程涉及的一切手续(消防、公安、市容、规划、占道、城管、环卫等)，均由施工方负责办理，所发生的费用由磋商方承担，采购人只负责确认盖章等一般手续。</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（五）工期、施工地点要求：</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工期要求：</w:t>
      </w:r>
      <w:r>
        <w:rPr>
          <w:rFonts w:hint="eastAsia"/>
          <w:color w:val="000000" w:themeColor="text1"/>
          <w:sz w:val="24"/>
          <w:highlight w:val="none"/>
          <w14:textFill>
            <w14:solidFill>
              <w14:schemeClr w14:val="tx1"/>
            </w14:solidFill>
          </w14:textFill>
        </w:rPr>
        <w:t>合同签订后60天内完工</w:t>
      </w:r>
      <w:r>
        <w:rPr>
          <w:color w:val="000000" w:themeColor="text1"/>
          <w:sz w:val="24"/>
          <w:highlight w:val="none"/>
          <w14:textFill>
            <w14:solidFill>
              <w14:schemeClr w14:val="tx1"/>
            </w14:solidFill>
          </w14:textFill>
        </w:rPr>
        <w:t>（特殊情况以合同为准）。</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 施工地点：</w:t>
      </w:r>
      <w:r>
        <w:rPr>
          <w:rFonts w:hint="eastAsia"/>
          <w:color w:val="000000" w:themeColor="text1"/>
          <w:sz w:val="24"/>
          <w:highlight w:val="none"/>
          <w14:textFill>
            <w14:solidFill>
              <w14:schemeClr w14:val="tx1"/>
            </w14:solidFill>
          </w14:textFill>
        </w:rPr>
        <w:t>天津市实验小学D座一层（特殊情况以合同为准）</w:t>
      </w:r>
      <w:r>
        <w:rPr>
          <w:color w:val="000000" w:themeColor="text1"/>
          <w:sz w:val="24"/>
          <w:highlight w:val="none"/>
          <w14:textFill>
            <w14:solidFill>
              <w14:schemeClr w14:val="tx1"/>
            </w14:solidFill>
          </w14:textFill>
        </w:rPr>
        <w:t>。</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（六）付款方式：</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全部工程竣工后，按照最终工程验收结算审核后价格支付至总结算额的100%（特殊情况以合同为准）。</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（七）磋商有效期：本项目磋商有效期为60天。</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（八）磋商保证金及履约保证金：</w:t>
      </w:r>
      <w:r>
        <w:rPr>
          <w:rFonts w:hint="eastAsia" w:ascii="Times New Roman" w:hAnsi="Times New Roman" w:eastAsia="宋体" w:cs="Times New Roman"/>
          <w:color w:val="000000" w:themeColor="text1"/>
          <w:kern w:val="2"/>
          <w:highlight w:val="none"/>
          <w14:textFill>
            <w14:solidFill>
              <w14:schemeClr w14:val="tx1"/>
            </w14:solidFill>
          </w14:textFill>
        </w:rPr>
        <w:t>签订合同后15个工作日内</w:t>
      </w:r>
      <w:r>
        <w:rPr>
          <w:rFonts w:hint="eastAsia" w:ascii="Times New Roman" w:hAnsi="Times New Roman" w:eastAsia="宋体" w:cs="Times New Roman"/>
          <w:color w:val="000000" w:themeColor="text1"/>
          <w:kern w:val="2"/>
          <w:highlight w:val="none"/>
          <w:lang w:val="en-US" w:eastAsia="zh-CN"/>
          <w14:textFill>
            <w14:solidFill>
              <w14:schemeClr w14:val="tx1"/>
            </w14:solidFill>
          </w14:textFill>
        </w:rPr>
        <w:t>成交</w:t>
      </w:r>
      <w:r>
        <w:rPr>
          <w:rFonts w:hint="eastAsia" w:ascii="Times New Roman" w:hAnsi="Times New Roman" w:eastAsia="宋体" w:cs="Times New Roman"/>
          <w:color w:val="000000" w:themeColor="text1"/>
          <w:kern w:val="2"/>
          <w:highlight w:val="none"/>
          <w14:textFill>
            <w14:solidFill>
              <w14:schemeClr w14:val="tx1"/>
            </w14:solidFill>
          </w14:textFill>
        </w:rPr>
        <w:t>供应商应向采购人提供合同总额3%的履约保证金，供应商应当以支票、汇票、本票或者金融机构、担保机构出具的保函等非现金形式提交。此履约保证金的递交、退还、罚没和有效期以合同为准。</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（九）其他要求：</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1. 投标人须整包进行磋商，不得拆包分项磋商。</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2. 未经采购人同意，成交供应商不得转让合同，不得转包、分包。若出现上述情形时，将按照相关法律法规执行。</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4. 本项目不接受赠品或者与采购无关的其他商品、服务，投标人亦不得以采购人要求实施前述馈赠、回扣等行为。</w:t>
      </w:r>
    </w:p>
    <w:p>
      <w:pPr>
        <w:autoSpaceDE w:val="0"/>
        <w:autoSpaceDN w:val="0"/>
        <w:adjustRightInd w:val="0"/>
        <w:spacing w:line="360" w:lineRule="auto"/>
        <w:ind w:firstLine="480" w:firstLineChars="2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二、技术要求</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（一）以采购人提供的工程量清单为准，工程结算需经审计并以审定值为准进行结算。</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（二）采购范围：采购人提供的工程量清单中指定的内容。</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（三）质量标准：达到国家施工验收规范合格标准。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（六）主要材料设备在采购前，其材料质量、规格、品牌、性能必须经采购人确认后方可采购。工程施工中如发生因材料质量不合格，影响工程的施工进度和工程质量，所造成的一切损失由成交供应商负责。</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（八）本项目的工程建设必须达到现行国家、省、自治区、直辖市或行业的工程建设标准、规范及强制性条文的要求。</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（九）施工前，需要按照国家规定进行二次复测的材料设备，必须经复测达到国家环保标准后方可使用，否则，由此所造成的损失则由施工单位负责。复测费用由施工单位承担。</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（十）施工中应严格遵守有关环境保护的法律法规，并应采用有效措施控制施工现场各种粉尘、废气、废弃物噪声、振动等对周围环境造成的污染和危害。</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（十一）</w:t>
      </w:r>
      <w:r>
        <w:rPr>
          <w:color w:val="000000" w:themeColor="text1"/>
          <w:sz w:val="24"/>
          <w:highlight w:val="none"/>
          <w14:textFill>
            <w14:solidFill>
              <w14:schemeClr w14:val="tx1"/>
            </w14:solidFill>
          </w14:textFill>
        </w:rPr>
        <w:t>投标人</w:t>
      </w:r>
      <w:r>
        <w:rPr>
          <w:color w:val="000000" w:themeColor="text1"/>
          <w:sz w:val="24"/>
          <w:szCs w:val="24"/>
          <w:highlight w:val="none"/>
          <w14:textFill>
            <w14:solidFill>
              <w14:schemeClr w14:val="tx1"/>
            </w14:solidFill>
          </w14:textFill>
        </w:rPr>
        <w:t>必须具有良好的资信和售后服务，服从采购人的管理，自觉接受监理机构的监理，并能密切配合其它配套施工项目。</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（十</w:t>
      </w:r>
      <w:r>
        <w:rPr>
          <w:rFonts w:hint="eastAsia"/>
          <w:color w:val="000000" w:themeColor="text1"/>
          <w:sz w:val="24"/>
          <w:highlight w:val="none"/>
          <w14:textFill>
            <w14:solidFill>
              <w14:schemeClr w14:val="tx1"/>
            </w14:solidFill>
          </w14:textFill>
        </w:rPr>
        <w:t>二</w:t>
      </w:r>
      <w:r>
        <w:rPr>
          <w:color w:val="000000" w:themeColor="text1"/>
          <w:sz w:val="24"/>
          <w:highlight w:val="none"/>
          <w14:textFill>
            <w14:solidFill>
              <w14:schemeClr w14:val="tx1"/>
            </w14:solidFill>
          </w14:textFill>
        </w:rPr>
        <w:t>）本工程所涉的节能产品、节水产品及环境标志产品</w:t>
      </w:r>
      <w:r>
        <w:rPr>
          <w:color w:val="000000" w:themeColor="text1"/>
          <w:kern w:val="0"/>
          <w:sz w:val="24"/>
          <w:szCs w:val="21"/>
          <w:highlight w:val="none"/>
          <w14:textFill>
            <w14:solidFill>
              <w14:schemeClr w14:val="tx1"/>
            </w14:solidFill>
          </w14:textFill>
        </w:rPr>
        <w:t>须</w:t>
      </w:r>
      <w:r>
        <w:rPr>
          <w:color w:val="000000" w:themeColor="text1"/>
          <w:sz w:val="24"/>
          <w:highlight w:val="none"/>
          <w14:textFill>
            <w14:solidFill>
              <w14:schemeClr w14:val="tx1"/>
            </w14:solidFill>
          </w14:textFill>
        </w:rPr>
        <w:t>按照《关于调整优化节能产品、环境标志产品政府采购执行机制的通知》（财库〔2019〕9号）文件要求，对政府采购节能、环境标志品目清单内的产品实施优先采购和强制采购。</w:t>
      </w:r>
    </w:p>
    <w:p>
      <w:pPr>
        <w:autoSpaceDE w:val="0"/>
        <w:autoSpaceDN w:val="0"/>
        <w:adjustRightInd w:val="0"/>
        <w:spacing w:line="360" w:lineRule="auto"/>
        <w:ind w:firstLine="480" w:firstLineChars="2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三、评</w:t>
      </w:r>
      <w:r>
        <w:rPr>
          <w:rFonts w:hint="eastAsia"/>
          <w:bCs/>
          <w:color w:val="000000" w:themeColor="text1"/>
          <w:sz w:val="24"/>
          <w:highlight w:val="none"/>
          <w14:textFill>
            <w14:solidFill>
              <w14:schemeClr w14:val="tx1"/>
            </w14:solidFill>
          </w14:textFill>
        </w:rPr>
        <w:t>分</w:t>
      </w:r>
      <w:r>
        <w:rPr>
          <w:bCs/>
          <w:color w:val="000000" w:themeColor="text1"/>
          <w:sz w:val="24"/>
          <w:highlight w:val="none"/>
          <w14:textFill>
            <w14:solidFill>
              <w14:schemeClr w14:val="tx1"/>
            </w14:solidFill>
          </w14:textFill>
        </w:rPr>
        <w:t>因素及评标标准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bookmarkStart w:id="4" w:name="OLE_LINK3"/>
      <w:r>
        <w:rPr>
          <w:color w:val="000000" w:themeColor="text1"/>
          <w:kern w:val="0"/>
          <w:sz w:val="24"/>
          <w:szCs w:val="24"/>
          <w:highlight w:val="none"/>
          <w14:textFill>
            <w14:solidFill>
              <w14:schemeClr w14:val="tx1"/>
            </w14:solidFill>
          </w14:textFill>
        </w:rPr>
        <w:t>第一部分 价格（</w:t>
      </w:r>
      <w:r>
        <w:rPr>
          <w:rFonts w:hint="eastAsia"/>
          <w:color w:val="000000" w:themeColor="text1"/>
          <w:kern w:val="0"/>
          <w:sz w:val="24"/>
          <w:szCs w:val="24"/>
          <w:highlight w:val="none"/>
          <w:lang w:val="en-US" w:eastAsia="zh-CN"/>
          <w14:textFill>
            <w14:solidFill>
              <w14:schemeClr w14:val="tx1"/>
            </w14:solidFill>
          </w14:textFill>
        </w:rPr>
        <w:t>20</w:t>
      </w:r>
      <w:r>
        <w:rPr>
          <w:color w:val="000000" w:themeColor="text1"/>
          <w:kern w:val="0"/>
          <w:sz w:val="24"/>
          <w:szCs w:val="24"/>
          <w:highlight w:val="none"/>
          <w14:textFill>
            <w14:solidFill>
              <w14:schemeClr w14:val="tx1"/>
            </w14:solidFill>
          </w14:textFill>
        </w:rPr>
        <w:t>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（1）报价超过</w:t>
      </w:r>
      <w:r>
        <w:rPr>
          <w:rFonts w:hint="eastAsia"/>
          <w:color w:val="000000" w:themeColor="text1"/>
          <w:kern w:val="0"/>
          <w:sz w:val="24"/>
          <w:szCs w:val="24"/>
          <w:highlight w:val="none"/>
          <w14:textFill>
            <w14:solidFill>
              <w14:schemeClr w14:val="tx1"/>
            </w14:solidFill>
          </w14:textFill>
        </w:rPr>
        <w:t>最高限价</w:t>
      </w:r>
      <w:r>
        <w:rPr>
          <w:color w:val="000000" w:themeColor="text1"/>
          <w:kern w:val="0"/>
          <w:sz w:val="24"/>
          <w:szCs w:val="24"/>
          <w:highlight w:val="none"/>
          <w14:textFill>
            <w14:solidFill>
              <w14:schemeClr w14:val="tx1"/>
            </w14:solidFill>
          </w14:textFill>
        </w:rPr>
        <w:t>的，</w:t>
      </w:r>
      <w:r>
        <w:rPr>
          <w:rFonts w:hint="eastAsia"/>
          <w:color w:val="000000" w:themeColor="text1"/>
          <w:kern w:val="0"/>
          <w:sz w:val="24"/>
          <w:szCs w:val="24"/>
          <w:highlight w:val="none"/>
          <w14:textFill>
            <w14:solidFill>
              <w14:schemeClr w14:val="tx1"/>
            </w14:solidFill>
          </w14:textFill>
        </w:rPr>
        <w:t>响应</w:t>
      </w:r>
      <w:r>
        <w:rPr>
          <w:color w:val="000000" w:themeColor="text1"/>
          <w:kern w:val="0"/>
          <w:sz w:val="24"/>
          <w:szCs w:val="24"/>
          <w:highlight w:val="none"/>
          <w14:textFill>
            <w14:solidFill>
              <w14:schemeClr w14:val="tx1"/>
            </w14:solidFill>
          </w14:textFill>
        </w:rPr>
        <w:t>无效，未超过</w:t>
      </w:r>
      <w:r>
        <w:rPr>
          <w:rFonts w:hint="eastAsia"/>
          <w:color w:val="000000" w:themeColor="text1"/>
          <w:kern w:val="0"/>
          <w:sz w:val="24"/>
          <w:szCs w:val="24"/>
          <w:highlight w:val="none"/>
          <w14:textFill>
            <w14:solidFill>
              <w14:schemeClr w14:val="tx1"/>
            </w14:solidFill>
          </w14:textFill>
        </w:rPr>
        <w:t>最高限价</w:t>
      </w:r>
      <w:r>
        <w:rPr>
          <w:color w:val="000000" w:themeColor="text1"/>
          <w:kern w:val="0"/>
          <w:sz w:val="24"/>
          <w:szCs w:val="24"/>
          <w:highlight w:val="none"/>
          <w14:textFill>
            <w14:solidFill>
              <w14:schemeClr w14:val="tx1"/>
            </w14:solidFill>
          </w14:textFill>
        </w:rPr>
        <w:t>的报价按以下公式进行计算。</w:t>
      </w:r>
    </w:p>
    <w:p>
      <w:pPr>
        <w:spacing w:line="360" w:lineRule="auto"/>
        <w:ind w:firstLine="480" w:firstLineChars="200"/>
        <w:jc w:val="left"/>
        <w:rPr>
          <w:rFonts w:hint="default" w:eastAsia="宋体"/>
          <w:color w:val="000000" w:themeColor="text1"/>
          <w:kern w:val="0"/>
          <w:sz w:val="24"/>
          <w:szCs w:val="24"/>
          <w:highlight w:val="none"/>
          <w:lang w:val="en-US" w:eastAsia="zh-CN"/>
          <w14:textFill>
            <w14:solidFill>
              <w14:schemeClr w14:val="tx1"/>
            </w14:solidFill>
          </w14:textFill>
        </w:rPr>
      </w:pPr>
      <w:r>
        <w:rPr>
          <w:color w:val="000000" w:themeColor="text1"/>
          <w:kern w:val="0"/>
          <w:sz w:val="24"/>
          <w:szCs w:val="24"/>
          <w:highlight w:val="none"/>
          <w14:textFill>
            <w14:solidFill>
              <w14:schemeClr w14:val="tx1"/>
            </w14:solidFill>
          </w14:textFill>
        </w:rPr>
        <w:t>（2）</w:t>
      </w:r>
      <w:r>
        <w:rPr>
          <w:rFonts w:hint="eastAsia"/>
          <w:color w:val="000000" w:themeColor="text1"/>
          <w:kern w:val="0"/>
          <w:sz w:val="24"/>
          <w:szCs w:val="24"/>
          <w:highlight w:val="none"/>
          <w14:textFill>
            <w14:solidFill>
              <w14:schemeClr w14:val="tx1"/>
            </w14:solidFill>
          </w14:textFill>
        </w:rPr>
        <w:t>价格</w:t>
      </w:r>
      <w:r>
        <w:rPr>
          <w:color w:val="000000" w:themeColor="text1"/>
          <w:kern w:val="0"/>
          <w:sz w:val="24"/>
          <w:szCs w:val="24"/>
          <w:highlight w:val="none"/>
          <w14:textFill>
            <w14:solidFill>
              <w14:schemeClr w14:val="tx1"/>
            </w14:solidFill>
          </w14:textFill>
        </w:rPr>
        <w:t>得分=（评标基准价/报价）×</w:t>
      </w:r>
      <w:r>
        <w:rPr>
          <w:rFonts w:hint="eastAsia"/>
          <w:color w:val="000000" w:themeColor="text1"/>
          <w:kern w:val="0"/>
          <w:sz w:val="24"/>
          <w:szCs w:val="24"/>
          <w:highlight w:val="none"/>
          <w:lang w:val="en-US" w:eastAsia="zh-CN"/>
          <w14:textFill>
            <w14:solidFill>
              <w14:schemeClr w14:val="tx1"/>
            </w14:solidFill>
          </w14:textFill>
        </w:rPr>
        <w:t>20</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注：满足磋商文件要求且报价最低的报价为评标基准价。</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第二部分 客观分（10分）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1. 投标人业绩（4分）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完全按照以下要求提供投标人曾实施的装修工程业绩，提供的证明材料均不得遮挡涂黑，否则不予认定加分。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A. 合同原件扫描件（合同签订日期为20</w:t>
      </w:r>
      <w:r>
        <w:rPr>
          <w:rFonts w:hint="eastAsia"/>
          <w:color w:val="000000" w:themeColor="text1"/>
          <w:kern w:val="0"/>
          <w:sz w:val="24"/>
          <w:szCs w:val="24"/>
          <w:highlight w:val="none"/>
          <w:lang w:val="en-US" w:eastAsia="zh-CN"/>
          <w14:textFill>
            <w14:solidFill>
              <w14:schemeClr w14:val="tx1"/>
            </w14:solidFill>
          </w14:textFill>
        </w:rPr>
        <w:t>19</w:t>
      </w:r>
      <w:r>
        <w:rPr>
          <w:color w:val="000000" w:themeColor="text1"/>
          <w:kern w:val="0"/>
          <w:sz w:val="24"/>
          <w:szCs w:val="24"/>
          <w:highlight w:val="none"/>
          <w14:textFill>
            <w14:solidFill>
              <w14:schemeClr w14:val="tx1"/>
            </w14:solidFill>
          </w14:textFill>
        </w:rPr>
        <w:t>年1月1日以后）。包括合同金额、买卖双方名称及盖章、工程内容。</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B. 加盖合同甲方单位公章的合同履行良好的相关证明材料原件扫描件。</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每个业绩1分，最多4分。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2. 投标人相关证书评价（6分）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投标人具备</w:t>
      </w:r>
      <w:bookmarkStart w:id="5" w:name="OLE_LINK1"/>
      <w:bookmarkStart w:id="6" w:name="OLE_LINK2"/>
      <w:r>
        <w:rPr>
          <w:color w:val="000000" w:themeColor="text1"/>
          <w:kern w:val="0"/>
          <w:sz w:val="24"/>
          <w:szCs w:val="24"/>
          <w:highlight w:val="none"/>
          <w14:textFill>
            <w14:solidFill>
              <w14:schemeClr w14:val="tx1"/>
            </w14:solidFill>
          </w14:textFill>
        </w:rPr>
        <w:t>质量管理体系认证</w:t>
      </w:r>
      <w:bookmarkEnd w:id="5"/>
      <w:bookmarkEnd w:id="6"/>
      <w:r>
        <w:rPr>
          <w:color w:val="000000" w:themeColor="text1"/>
          <w:kern w:val="0"/>
          <w:sz w:val="24"/>
          <w:szCs w:val="24"/>
          <w:highlight w:val="none"/>
          <w14:textFill>
            <w14:solidFill>
              <w14:schemeClr w14:val="tx1"/>
            </w14:solidFill>
          </w14:textFill>
        </w:rPr>
        <w:t>、环境管理体系认证、职业健康安全管理体系认证，提供证书扫描件。</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具备1个证书得2分，最高6分。</w:t>
      </w:r>
    </w:p>
    <w:p>
      <w:pPr>
        <w:spacing w:line="360" w:lineRule="auto"/>
        <w:ind w:firstLine="480" w:firstLineChars="200"/>
        <w:jc w:val="left"/>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第三部分 主观分（</w:t>
      </w:r>
      <w:r>
        <w:rPr>
          <w:rFonts w:hint="eastAsia"/>
          <w:color w:val="000000" w:themeColor="text1"/>
          <w:kern w:val="0"/>
          <w:sz w:val="24"/>
          <w:szCs w:val="24"/>
          <w:highlight w:val="none"/>
          <w:lang w:val="en-US" w:eastAsia="zh-CN"/>
          <w14:textFill>
            <w14:solidFill>
              <w14:schemeClr w14:val="tx1"/>
            </w14:solidFill>
          </w14:textFill>
        </w:rPr>
        <w:t>7</w:t>
      </w:r>
      <w:r>
        <w:rPr>
          <w:color w:val="000000" w:themeColor="text1"/>
          <w:kern w:val="0"/>
          <w:sz w:val="24"/>
          <w:szCs w:val="24"/>
          <w:highlight w:val="none"/>
          <w14:textFill>
            <w14:solidFill>
              <w14:schemeClr w14:val="tx1"/>
            </w14:solidFill>
          </w14:textFill>
        </w:rPr>
        <w:t>0分）</w:t>
      </w:r>
    </w:p>
    <w:bookmarkEnd w:id="4"/>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w:t>
      </w:r>
      <w:r>
        <w:rPr>
          <w:color w:val="000000" w:themeColor="text1"/>
          <w:kern w:val="0"/>
          <w:sz w:val="24"/>
          <w:szCs w:val="24"/>
          <w:highlight w:val="none"/>
          <w14:textFill>
            <w14:solidFill>
              <w14:schemeClr w14:val="tx1"/>
            </w14:solidFill>
          </w14:textFill>
        </w:rPr>
        <w:t xml:space="preserve">. </w:t>
      </w:r>
      <w:r>
        <w:rPr>
          <w:color w:val="000000" w:themeColor="text1"/>
          <w:sz w:val="24"/>
          <w:szCs w:val="24"/>
          <w:highlight w:val="none"/>
          <w14:textFill>
            <w14:solidFill>
              <w14:schemeClr w14:val="tx1"/>
            </w14:solidFill>
          </w14:textFill>
        </w:rPr>
        <w:t>工程质量目标承诺（5分）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工程质量目标承诺满足竞争性磋商文件要求标准：5分；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其他：0分。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2. 施工工期承诺（</w:t>
      </w:r>
      <w:r>
        <w:rPr>
          <w:rFonts w:hint="eastAsia"/>
          <w:color w:val="000000" w:themeColor="text1"/>
          <w:sz w:val="24"/>
          <w:szCs w:val="24"/>
          <w:highlight w:val="none"/>
          <w:lang w:val="en-US" w:eastAsia="zh-CN"/>
          <w14:textFill>
            <w14:solidFill>
              <w14:schemeClr w14:val="tx1"/>
            </w14:solidFill>
          </w14:textFill>
        </w:rPr>
        <w:t>5</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施工工期承诺满足磋商文件要求：</w:t>
      </w:r>
      <w:r>
        <w:rPr>
          <w:rFonts w:hint="eastAsia"/>
          <w:color w:val="000000" w:themeColor="text1"/>
          <w:sz w:val="24"/>
          <w:szCs w:val="24"/>
          <w:highlight w:val="none"/>
          <w:lang w:val="en-US" w:eastAsia="zh-CN"/>
          <w14:textFill>
            <w14:solidFill>
              <w14:schemeClr w14:val="tx1"/>
            </w14:solidFill>
          </w14:textFill>
        </w:rPr>
        <w:t>5</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其他：0分。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3. 施工组织设计或施工方案（</w:t>
      </w:r>
      <w:r>
        <w:rPr>
          <w:rFonts w:hint="eastAsia"/>
          <w:color w:val="000000" w:themeColor="text1"/>
          <w:sz w:val="24"/>
          <w:szCs w:val="24"/>
          <w:highlight w:val="none"/>
          <w:lang w:val="en-US" w:eastAsia="zh-CN"/>
          <w14:textFill>
            <w14:solidFill>
              <w14:schemeClr w14:val="tx1"/>
            </w14:solidFill>
          </w14:textFill>
        </w:rPr>
        <w:t>60</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（1）总体概述（</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对本项目的内容总体有深入认识及了解，总体概述表述清晰、完整、严谨</w:t>
      </w:r>
      <w:r>
        <w:rPr>
          <w:color w:val="000000" w:themeColor="text1"/>
          <w:kern w:val="0"/>
          <w:sz w:val="24"/>
          <w:szCs w:val="24"/>
          <w:highlight w:val="none"/>
          <w14:textFill>
            <w14:solidFill>
              <w14:schemeClr w14:val="tx1"/>
            </w14:solidFill>
          </w14:textFill>
        </w:rPr>
        <w:t>、合理、可行性高，内容全面，优于采购需求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对本项目的内容总体较为深入认识及了解，总体概述表述</w:t>
      </w:r>
      <w:r>
        <w:rPr>
          <w:color w:val="000000" w:themeColor="text1"/>
          <w:kern w:val="0"/>
          <w:sz w:val="24"/>
          <w:szCs w:val="24"/>
          <w:highlight w:val="none"/>
          <w14:textFill>
            <w14:solidFill>
              <w14:schemeClr w14:val="tx1"/>
            </w14:solidFill>
          </w14:textFill>
        </w:rPr>
        <w:t>较为</w:t>
      </w:r>
      <w:r>
        <w:rPr>
          <w:color w:val="000000" w:themeColor="text1"/>
          <w:sz w:val="24"/>
          <w:szCs w:val="24"/>
          <w:highlight w:val="none"/>
          <w14:textFill>
            <w14:solidFill>
              <w14:schemeClr w14:val="tx1"/>
            </w14:solidFill>
          </w14:textFill>
        </w:rPr>
        <w:t>清晰、完整、严谨</w:t>
      </w:r>
      <w:r>
        <w:rPr>
          <w:color w:val="000000" w:themeColor="text1"/>
          <w:kern w:val="0"/>
          <w:sz w:val="24"/>
          <w:szCs w:val="24"/>
          <w:highlight w:val="none"/>
          <w14:textFill>
            <w14:solidFill>
              <w14:schemeClr w14:val="tx1"/>
            </w14:solidFill>
          </w14:textFill>
        </w:rPr>
        <w:t>、合理、可行性较高，内容较全面，完全满足采购需求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4</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对本项目的内容总体有一定得认识及了解，总体概述表述</w:t>
      </w:r>
      <w:r>
        <w:rPr>
          <w:color w:val="000000" w:themeColor="text1"/>
          <w:kern w:val="0"/>
          <w:sz w:val="24"/>
          <w:szCs w:val="24"/>
          <w:highlight w:val="none"/>
          <w14:textFill>
            <w14:solidFill>
              <w14:schemeClr w14:val="tx1"/>
            </w14:solidFill>
          </w14:textFill>
        </w:rPr>
        <w:t>一般、可行性一般，内容基本齐全，基本满足采购需求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2</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总体概述</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（2）施工平面布置和临时设施布置（</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kern w:val="0"/>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总体布置针对性强、非常合理，最大限度的满足施工需要，特别符合安全、文明生产需要，优于采购需求：</w:t>
      </w:r>
      <w:r>
        <w:rPr>
          <w:rFonts w:hint="eastAsia"/>
          <w:color w:val="000000" w:themeColor="text1"/>
          <w:kern w:val="0"/>
          <w:sz w:val="24"/>
          <w:szCs w:val="24"/>
          <w:highlight w:val="none"/>
          <w:lang w:val="en-US" w:eastAsia="zh-CN"/>
          <w14:textFill>
            <w14:solidFill>
              <w14:schemeClr w14:val="tx1"/>
            </w14:solidFill>
          </w14:textFill>
        </w:rPr>
        <w:t>6</w:t>
      </w:r>
      <w:r>
        <w:rPr>
          <w:color w:val="000000" w:themeColor="text1"/>
          <w:kern w:val="0"/>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总体布置针对性较强、较为合理，满足施工需要，符合安全、文明生产需要，完全满足采购需求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4</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kern w:val="0"/>
          <w:sz w:val="24"/>
          <w:szCs w:val="24"/>
          <w:highlight w:val="none"/>
          <w14:textFill>
            <w14:solidFill>
              <w14:schemeClr w14:val="tx1"/>
            </w14:solidFill>
          </w14:textFill>
        </w:rPr>
        <w:t>总体布置针对性一般、合理性一般，基本满足施工需要，基本符合安全、文明生产需要，基本满足采购需求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2</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施工平面布置和临时设施布置方案</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（3）劳动力和材料投入计划及其保证措施（3分）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投入计划与进度计划呼应，满足施工需要，调配投入计划合理、准确，</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投入计划与进度计划较为呼应，满足施工需要，调配投入计划较为合理、准确，</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投入计划与进度计划呼应性一般，基本满足施工需要，调配投入计划基本合理、准确，</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劳动力和材料投入计划及其保证措施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（4）施工进度计划和各阶段进度的保证措施（3分）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关键线路清晰、准确、完整、计划编制合理、可行；关键节点的控制措施有力、合理、可行，</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关键线路较为清晰、准确、完整；计划编制较为合理、可行；关键节点的控制措施较为有力、合理、可行，</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关键线路一般；计划编制一般；关键节点的控制措施一般，</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施工进度计划和各阶段进度的保证措施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（5）机械设备投入计划方案（3分）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投入计划与进度计划呼应，满足施工需要，全部采用先进机械设备，方案</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投入计划与进度计划较为呼应，满足施工需要，部分采用先进机械设备，方案</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投入计划与进度计划呼应性一般，基本满足施工需要，未采用先进机械设备，方案</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机械设备投入计划方案</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（6）关键工序的施工技术、工艺以及质量保证的措施、工程实施的重点、难点分析和解决方案（</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对关键工序的关键技术、工艺有深入的表述，对重点、难点有先进、合理的建议，解决方案完整、经济、安全、质量保证切实可行，措施得力，方案</w:t>
      </w:r>
      <w:r>
        <w:rPr>
          <w:color w:val="000000" w:themeColor="text1"/>
          <w:kern w:val="0"/>
          <w:sz w:val="24"/>
          <w:szCs w:val="24"/>
          <w:highlight w:val="none"/>
          <w14:textFill>
            <w14:solidFill>
              <w14:schemeClr w14:val="tx1"/>
            </w14:solidFill>
          </w14:textFill>
        </w:rPr>
        <w:t>优于采购人需求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对关键工序的关键技术、工艺有较为深入的表述，对重点、难点有较为先进、合理的建议，解决方案较为完整、经济、安全，质量保证较为切实可行，措施较为得力，方案</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4</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对关键工序的关键技术、工艺有的表述一般，对重点、难点有建议，解决方案一般，质量保证基本切实可行，措施基本得力，方案</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2</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关键工序的施工技术、工艺以及质量保证的措施、工程实施的重点、难点分析和解决方案</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（7）新技术、新工艺、专利技术的应用和违约责任承诺（3分）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针对项目实际，未提出采用新技术、新工艺、专利技术的具体措施，对采用的新技术、新工艺、专利技术可能产生的风险有预见性一般，违约承诺一般，经济赔偿较小，方案</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新技术、新工艺、专利技术的应用和违约责任承诺</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（8）安全保证措施（</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针对项目实际情况，有先进、具体、完整、可行的实施方案和措施，措施</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针对项目实际情况，有较为先进、具体、完整、可行的实施方案和措施，措施</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4</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针对项目实际情况，实施方案和措施表述一般，措施</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2</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安全保证措施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（9）各工序的协调措施（3分）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针对各工序的协调措施实际情况，有先进、具体、完整、可行的实施方案和措施，采用的协调方法正确、清晰，措施</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针对各工序的协调措施实际情况，有较为先进、具体、完整、可行的实施方案和措施，采用的协调方法较为正确、清晰，措施</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针对各工序的协调措施实际情况，实施方案和措施表述一般，协调方法一般，措施</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各工序的协调措施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（10）冬、雨季施工措施（3分）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针对冬、雨季施工措施实际情况，有先进、具体、完整、可行的实施方案和措施，措施</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针对冬、雨季施工措施实际情况，有较为先进、具体、完整、可行的实施方案和措施，措施</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针对冬、雨季施工措施实际情况，实施方案和措施表述一般，措施</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冬、雨季施工措施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（11）文明施工措施（3分）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针对施工现场文明施工措施实际情况，有先进、具体、完整、可行的实施措施，措施</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针对施工现场文明施工措施实际情况，有较为先进、具体、完整、可行的实施措施，措施</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针对施工现场文明施工措施实际情况，实施措施表述一般，措施</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文明施工措施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（12）施工现场环保措施（3分）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针对施工现场环保措施实际情况，有先进、具体、完整、可行的实施措施，措施</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针对施工现场环保措施实际情况，有较为先进、具体、完整、可行的实施措施，措施</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针对施工现场环保措施实际情况，实施措施表述一般，措施</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工现场环保措施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（13）施工现场维护措施（</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针对施工现场维护措施实际情况，有先进、具体、完整、可行的实施措施，措施</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6</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针对施工现场维护措施实际情况，有较为先进、具体、完整、可行的实施措施，措施</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4</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针对施工现场维护措施实际情况，实施措施表述一般，措施</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2</w:t>
      </w:r>
      <w:r>
        <w:rPr>
          <w:color w:val="000000" w:themeColor="text1"/>
          <w:sz w:val="24"/>
          <w:szCs w:val="24"/>
          <w:highlight w:val="none"/>
          <w14:textFill>
            <w14:solidFill>
              <w14:schemeClr w14:val="tx1"/>
            </w14:solidFill>
          </w14:textFill>
        </w:rPr>
        <w:t>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施工现场维护措施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（14）应急预案（3分）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针对本工程应急救援实际情况，有先进、具体、完整、可行的实施方案和措施，方案</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针对本工程应急救援实际情况，有较为先进、具体、完整、可行的实施方案和措施，方案</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针对本工程应急救援实际情况，实施方案和措施表述一般，方案</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应急预案</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（15）工程交验后服务措施（3分）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针对工程交验后服务实际情况，有先进、具体、完整、可行的实施方案和措施，能够最大程度达到用户满意，措施</w:t>
      </w:r>
      <w:r>
        <w:rPr>
          <w:color w:val="000000" w:themeColor="text1"/>
          <w:kern w:val="0"/>
          <w:sz w:val="24"/>
          <w:szCs w:val="24"/>
          <w:highlight w:val="none"/>
          <w14:textFill>
            <w14:solidFill>
              <w14:schemeClr w14:val="tx1"/>
            </w14:solidFill>
          </w14:textFill>
        </w:rPr>
        <w:t>优于采购需求</w:t>
      </w:r>
      <w:r>
        <w:rPr>
          <w:color w:val="000000" w:themeColor="text1"/>
          <w:sz w:val="24"/>
          <w:szCs w:val="24"/>
          <w:highlight w:val="none"/>
          <w14:textFill>
            <w14:solidFill>
              <w14:schemeClr w14:val="tx1"/>
            </w14:solidFill>
          </w14:textFill>
        </w:rPr>
        <w:t>：3分；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针对工程交验后服务实际情况，有较为先进、具体、完整、可行的实施方案和措施，能够较大程度达到用户满意，措施</w:t>
      </w:r>
      <w:r>
        <w:rPr>
          <w:color w:val="000000" w:themeColor="text1"/>
          <w:kern w:val="0"/>
          <w:sz w:val="24"/>
          <w:szCs w:val="24"/>
          <w:highlight w:val="none"/>
          <w14:textFill>
            <w14:solidFill>
              <w14:schemeClr w14:val="tx1"/>
            </w14:solidFill>
          </w14:textFill>
        </w:rPr>
        <w:t>完全满足采购需求</w:t>
      </w:r>
      <w:r>
        <w:rPr>
          <w:color w:val="000000" w:themeColor="text1"/>
          <w:sz w:val="24"/>
          <w:szCs w:val="24"/>
          <w:highlight w:val="none"/>
          <w14:textFill>
            <w14:solidFill>
              <w14:schemeClr w14:val="tx1"/>
            </w14:solidFill>
          </w14:textFill>
        </w:rPr>
        <w:t>：2分；</w:t>
      </w:r>
    </w:p>
    <w:p>
      <w:pPr>
        <w:spacing w:line="360" w:lineRule="auto"/>
        <w:ind w:firstLine="480" w:firstLineChars="200"/>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针对工程交验后服务实际情况，实施方案和措施表述一般，能够基本达到用户满意，措施</w:t>
      </w:r>
      <w:r>
        <w:rPr>
          <w:color w:val="000000" w:themeColor="text1"/>
          <w:kern w:val="0"/>
          <w:sz w:val="24"/>
          <w:szCs w:val="24"/>
          <w:highlight w:val="none"/>
          <w14:textFill>
            <w14:solidFill>
              <w14:schemeClr w14:val="tx1"/>
            </w14:solidFill>
          </w14:textFill>
        </w:rPr>
        <w:t>基本满足采购需求</w:t>
      </w:r>
      <w:r>
        <w:rPr>
          <w:color w:val="000000" w:themeColor="text1"/>
          <w:sz w:val="24"/>
          <w:szCs w:val="24"/>
          <w:highlight w:val="none"/>
          <w14:textFill>
            <w14:solidFill>
              <w14:schemeClr w14:val="tx1"/>
            </w14:solidFill>
          </w14:textFill>
        </w:rPr>
        <w:t>：1分；</w:t>
      </w:r>
    </w:p>
    <w:p>
      <w:pPr>
        <w:spacing w:line="360" w:lineRule="auto"/>
        <w:ind w:firstLine="480" w:firstLineChars="200"/>
        <w:outlineLvl w:val="0"/>
        <w:rPr>
          <w:color w:val="000000" w:themeColor="text1"/>
          <w:sz w:val="24"/>
          <w:highlight w:val="none"/>
          <w14:textFill>
            <w14:solidFill>
              <w14:schemeClr w14:val="tx1"/>
            </w14:solidFill>
          </w14:textFill>
        </w:rPr>
      </w:pPr>
      <w:r>
        <w:rPr>
          <w:color w:val="000000" w:themeColor="text1"/>
          <w:sz w:val="24"/>
          <w:szCs w:val="24"/>
          <w:highlight w:val="none"/>
          <w14:textFill>
            <w14:solidFill>
              <w14:schemeClr w14:val="tx1"/>
            </w14:solidFill>
          </w14:textFill>
        </w:rPr>
        <w:t>工程交验后服务措施</w:t>
      </w:r>
      <w:r>
        <w:rPr>
          <w:color w:val="000000" w:themeColor="text1"/>
          <w:kern w:val="0"/>
          <w:sz w:val="24"/>
          <w:szCs w:val="24"/>
          <w:highlight w:val="none"/>
          <w14:textFill>
            <w14:solidFill>
              <w14:schemeClr w14:val="tx1"/>
            </w14:solidFill>
          </w14:textFill>
        </w:rPr>
        <w:t>不能满足采购需求</w:t>
      </w:r>
      <w:r>
        <w:rPr>
          <w:color w:val="000000" w:themeColor="text1"/>
          <w:sz w:val="24"/>
          <w:szCs w:val="24"/>
          <w:highlight w:val="none"/>
          <w14:textFill>
            <w14:solidFill>
              <w14:schemeClr w14:val="tx1"/>
            </w14:solidFill>
          </w14:textFill>
        </w:rPr>
        <w:t>：0分。</w:t>
      </w:r>
    </w:p>
    <w:p>
      <w:pPr>
        <w:widowControl/>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项目需求书</w:t>
      </w:r>
    </w:p>
    <w:p>
      <w:pPr>
        <w:spacing w:line="360" w:lineRule="auto"/>
        <w:ind w:firstLine="480" w:firstLineChars="200"/>
        <w:outlineLvl w:val="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一、项目背景</w:t>
      </w:r>
    </w:p>
    <w:p>
      <w:pPr>
        <w:spacing w:line="360" w:lineRule="auto"/>
        <w:ind w:firstLine="480" w:firstLineChars="200"/>
        <w:outlineLvl w:val="0"/>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对天津市实验小学D座一层原食堂的厨房进行修缮。厨房修缮面积620平米。主要包括拆除工程、建筑工程、装修工程、给排水工程、暖通工程、电气设备安装工程、消防报警工程、弱电工程等。</w:t>
      </w:r>
    </w:p>
    <w:p>
      <w:pPr>
        <w:spacing w:line="360" w:lineRule="auto"/>
        <w:ind w:firstLine="480" w:firstLineChars="200"/>
        <w:outlineLvl w:val="0"/>
        <w:rPr>
          <w:rFonts w:hint="eastAsia" w:eastAsia="宋体"/>
          <w:color w:val="000000" w:themeColor="text1"/>
          <w:kern w:val="0"/>
          <w:sz w:val="24"/>
          <w:highlight w:val="none"/>
          <w:lang w:val="en-US" w:eastAsia="zh-CN"/>
          <w14:textFill>
            <w14:solidFill>
              <w14:schemeClr w14:val="tx1"/>
            </w14:solidFill>
          </w14:textFill>
        </w:rPr>
      </w:pPr>
      <w:r>
        <w:rPr>
          <w:color w:val="000000" w:themeColor="text1"/>
          <w:kern w:val="0"/>
          <w:sz w:val="24"/>
          <w:highlight w:val="none"/>
          <w14:textFill>
            <w14:solidFill>
              <w14:schemeClr w14:val="tx1"/>
            </w14:solidFill>
          </w14:textFill>
        </w:rPr>
        <w:t>本项目属于建筑业</w:t>
      </w:r>
      <w:r>
        <w:rPr>
          <w:rFonts w:hint="eastAsia"/>
          <w:color w:val="000000" w:themeColor="text1"/>
          <w:kern w:val="0"/>
          <w:sz w:val="24"/>
          <w:highlight w:val="none"/>
          <w:lang w:eastAsia="zh-CN"/>
          <w14:textFill>
            <w14:solidFill>
              <w14:schemeClr w14:val="tx1"/>
            </w14:solidFill>
          </w14:textFill>
        </w:rPr>
        <w:t>。</w:t>
      </w:r>
    </w:p>
    <w:p>
      <w:pPr>
        <w:spacing w:line="360" w:lineRule="auto"/>
        <w:ind w:firstLine="480" w:firstLineChars="200"/>
        <w:outlineLvl w:val="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二、</w:t>
      </w:r>
      <w:r>
        <w:rPr>
          <w:color w:val="000000" w:themeColor="text1"/>
          <w:kern w:val="0"/>
          <w:sz w:val="24"/>
          <w:highlight w:val="none"/>
          <w14:textFill>
            <w14:solidFill>
              <w14:schemeClr w14:val="tx1"/>
            </w14:solidFill>
          </w14:textFill>
        </w:rPr>
        <w:t>具体内容详见工程量清单</w:t>
      </w:r>
      <w:r>
        <w:rPr>
          <w:rFonts w:hint="eastAsia"/>
          <w:color w:val="000000" w:themeColor="text1"/>
          <w:kern w:val="0"/>
          <w:sz w:val="24"/>
          <w:highlight w:val="none"/>
          <w:lang w:val="en-US" w:eastAsia="zh-CN"/>
          <w14:textFill>
            <w14:solidFill>
              <w14:schemeClr w14:val="tx1"/>
            </w14:solidFill>
          </w14:textFill>
        </w:rPr>
        <w:t>及施工图纸</w:t>
      </w:r>
      <w:r>
        <w:rPr>
          <w:color w:val="000000" w:themeColor="text1"/>
          <w:kern w:val="0"/>
          <w:sz w:val="24"/>
          <w:highlight w:val="none"/>
          <w14:textFill>
            <w14:solidFill>
              <w14:schemeClr w14:val="tx1"/>
            </w14:solidFill>
          </w14:textFill>
        </w:rPr>
        <w:t>。</w:t>
      </w:r>
    </w:p>
    <w:p>
      <w:pPr>
        <w:spacing w:line="360" w:lineRule="auto"/>
        <w:ind w:firstLine="480" w:firstLineChars="200"/>
        <w:jc w:val="left"/>
        <w:rPr>
          <w:color w:val="000000" w:themeColor="text1"/>
          <w:sz w:val="24"/>
          <w:highlight w:val="none"/>
          <w14:textFill>
            <w14:solidFill>
              <w14:schemeClr w14:val="tx1"/>
            </w14:solidFill>
          </w14:textFill>
        </w:rPr>
      </w:pPr>
    </w:p>
    <w:p>
      <w:pPr>
        <w:pStyle w:val="11"/>
        <w:rPr>
          <w:rFonts w:ascii="Times New Roman" w:hAnsi="Times New Roman"/>
          <w:color w:val="000000" w:themeColor="text1"/>
          <w:highlight w:val="none"/>
          <w:lang w:val="en-US"/>
          <w14:textFill>
            <w14:solidFill>
              <w14:schemeClr w14:val="tx1"/>
            </w14:solidFill>
          </w14:textFill>
        </w:rPr>
        <w:sectPr>
          <w:headerReference r:id="rId6" w:type="default"/>
          <w:pgSz w:w="11906" w:h="16838"/>
          <w:pgMar w:top="1440" w:right="1800" w:bottom="1440" w:left="1800" w:header="851" w:footer="992" w:gutter="0"/>
          <w:cols w:space="720" w:num="1"/>
          <w:docGrid w:type="lines" w:linePitch="312" w:charSpace="0"/>
        </w:sectPr>
      </w:pPr>
    </w:p>
    <w:p>
      <w:pPr>
        <w:pStyle w:val="11"/>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第三部分  供应商须知</w:t>
      </w:r>
      <w:bookmarkEnd w:id="1"/>
    </w:p>
    <w:p>
      <w:pPr>
        <w:pStyle w:val="26"/>
        <w:spacing w:line="360" w:lineRule="auto"/>
        <w:jc w:val="center"/>
        <w:rPr>
          <w:rFonts w:ascii="Times New Roman" w:hAnsi="Times New Roman" w:eastAsia="宋体" w:cs="Times New Roman"/>
          <w:color w:val="000000" w:themeColor="text1"/>
          <w:highlight w:val="none"/>
          <w14:textFill>
            <w14:solidFill>
              <w14:schemeClr w14:val="tx1"/>
            </w14:solidFill>
          </w14:textFill>
        </w:rPr>
      </w:pPr>
      <w:bookmarkStart w:id="7" w:name="_Toc411426751"/>
    </w:p>
    <w:p>
      <w:pPr>
        <w:pStyle w:val="26"/>
        <w:spacing w:line="360" w:lineRule="auto"/>
        <w:jc w:val="center"/>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A  说明</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 概述</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1.1 根据《中华人民共和国政府采购法》、《中华人民共和国政府采购法实施条例》等有关法律、法规和规章的规定，本采购项目已具备竞争性磋商条件。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1.2 本竞争性磋商文件仅适用于磋商邀请函中所叙述工程的采购。</w:t>
      </w:r>
    </w:p>
    <w:p>
      <w:pPr>
        <w:pStyle w:val="26"/>
        <w:adjustRightInd/>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1.3 参与磋商活动的所有各方，对在参与磋商过程中获悉的国家、商业和技术秘密以及其它依法应当保密的内容，均负有保密义务，违者应对由此造成的后果承担全部法律责任。</w:t>
      </w:r>
    </w:p>
    <w:p>
      <w:pPr>
        <w:pStyle w:val="26"/>
        <w:adjustRightInd/>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 定义</w:t>
      </w:r>
    </w:p>
    <w:p>
      <w:pPr>
        <w:pStyle w:val="26"/>
        <w:adjustRightInd/>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2.1 “采购人”系指本次磋商活动的采购单位。“采购代理机构”系指组织本次磋商活动的机构，即“天津市政府采购中心”。</w:t>
      </w:r>
    </w:p>
    <w:p>
      <w:pPr>
        <w:pStyle w:val="26"/>
        <w:adjustRightInd/>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2.2 “投标人”系指向采购代理机构提交响应文件的供应商。</w:t>
      </w:r>
    </w:p>
    <w:p>
      <w:pPr>
        <w:pStyle w:val="26"/>
        <w:adjustRightInd/>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2.3. “服务”系指按本竞争性磋商文件规定供应商须承担的相关服务和竞争性磋商文件中规定供应商应承担的相关义务。</w:t>
      </w:r>
    </w:p>
    <w:p>
      <w:pPr>
        <w:pStyle w:val="26"/>
        <w:adjustRightInd/>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 解释权</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3.1 本次磋商的最终解释权归为采购人、采购代理机构。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3.2 本文件未作须知明示，而又有相关法律、法规规定的，采购人、采购代理机构将对此解释为依据有关法律、法规的规定。</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 合格的投标人</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4.1 符合《中华人民共和国政府采购法》第二十二条供应商参加政府采购活动应当具备的条件及其他有关法律、法规关于供应商的有关规定，有能力提供磋商采购工程的供应商。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4.2 符合《磋商邀请函》中关于供应商资格要求（实质性要求）的规定。</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4.3 关于联合体参与磋商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《磋商邀请函》接受联合体参与磋商的：</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（1）两个以上的自然人、法人或者其他组织可以组成一个联合体，以一个供应商的身份共同参加政府采购。</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联合体各方均应当符合《政府采购法》第二十二条第一款规定的条件，根据采购项目的特殊要求规定投标人特定条件的，联合体各方中至少应当有一方符合《磋商邀请函》规定的供应商资格条件（实质性要求）。</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（4）下载竞争性磋商文件后如放弃投标，请于网上应答截止时间之前取消参与磋商。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（5）联合体参与磋商的，应以主体方名义提交投标保证金（如有），对联合体各方均具有约束力。</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（7）联合体中任意一方为中小企业的，该方应提供《中小企业声明函》。</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（8）联合体各方应当共同与采购人签订采购合同，就采购合同约定的事项对采购人承担连带责任。</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4.4 关于关联企业</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除联合体外，法定代表人或单位负责人为同一个人或者存在直接控股、管理关系的不同供应商，不得同时参加同一项目或同一子项目的投标。如同时参加，则评审时将同时被拒绝。</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4.5 关于分公司参与磋商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4.6 关于提供前期服务的供应商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为采购项目提供整体设计、规范编制或者项目管理、监理、检测等服务的供应商，不得再参加该采购项目的其他采购活动。</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4.7 关于中小微企业参与磋商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中小微企业是指符合《政府采购促进中小企业发展管理办法》（财库[2020]46号）规定的供应商。中小微企业参与磋商应提供《中小企业声明函》。</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cs="Times New Roman"/>
          <w:color w:val="000000" w:themeColor="text1"/>
          <w:szCs w:val="21"/>
          <w:highlight w:val="none"/>
          <w14:textFill>
            <w14:solidFill>
              <w14:schemeClr w14:val="tx1"/>
            </w14:solidFill>
          </w14:textFill>
        </w:rPr>
        <w:t>根据《财政部 民政部 中国残疾人联合会关于促进残疾人就业政府采购政策的通知》（财库〔2017〕141号）的规定，残疾人福利性单位视同为小型、微型企业。</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 合格的工程和相关服务</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5.1 投标人对所提供的工程和相关服务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5.2 除《磋商项目需求》有特殊规定外，投标人提供的工程和相关服务应当是全新的、未使用过的，工程和相关服务应当符合竞争性磋商文件的要求，并且其质量完全符合国家标准、行业标准或地方标准。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5.3 投标人应当说明投标工程和相关服务的来源地，如投标的工程和相关服务非投标人生产或制造的，则验收时有义务提供其从合法途径获得该工程和相关服务中货物的相关证明。</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6. 投标费用</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无论投标过程中的做法和结果如何，投标人自行承担所有与参加磋商有关的费用。</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7. 信息发布</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本项目需要公开的有关信息，包括采购信息公告、更正公告、成交结果公告、终止公告等与磋商活动有关的通知，采购人、采购代理机构均将通过“天津市政府采购网”和“天津市政府采购中心网”公开发布。投标人在参与本采购项目磋商活动期间，请及时关注上述媒体和天津市政府采购中心招投标系统“查看项目文件”的相关信息。因没有及时关注而未能如期获取相关信息，投标人自行承担由此可能产生的风险。</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8. 询问与质疑</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8.2 询问</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（1）询问可以采取电话、当面或书面等形式。</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（2）采购人应当自收到供应商询问之日起3个工作日内作出答复，但答复的内容不得涉及商业秘密或者依法应当保密的内容。</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8.3 质疑</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（1）提出质疑的供应商应当是参与所质疑项目采购活动的供应商。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供应商认为采购文件、采购过程和采购结果使自己的权益受到损害的，可以在知道或者应知其权益受到损害之日起七个工作日内，以书面原件形式针对同一采购程序环节一次性向采购人提出质疑，否则不予受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针对采购结果的质疑，供应商可通过天津市政府采购中心招投标系统“质疑”模块在线提出。</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质疑函应当符合《政府采购质疑和投诉办法》（财政部令第94号）第十二条的规定，并按照统一格式提出（具体格式可参照天津市政府采购网（www.tjgp.gov.cn）“下载专区”中的“质疑函格式文本”）。质疑函应当明确阐述采购文件、采购过程、采购结果使自己的合法权益受到损害的法律依据、事实依据、相关证明材料及证据来源，以便于有关单位调查、答复和处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8.4 针对询问或质疑的答复内容需要修改采购文件的，其修改内容应当以天津市政府采购网发布的更正公告为准。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9. 其他</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本《供应商须知》的条款如与《磋商邀请函》、《磋商项目需求》就同一内容的表述不一致的，以《磋商邀请函》、《磋商项目需求》中规定的内容为准。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pacing w:line="360" w:lineRule="auto"/>
        <w:ind w:firstLine="480" w:firstLineChars="200"/>
        <w:jc w:val="center"/>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B  竞争性磋商文件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10. 竞争性磋商文件的构成</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10.1 竞争性磋商文件由下述部分组成：</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（1）磋商邀请函；</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（2）磋商项目要求；</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（3）供应商须知；</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（4）合同草案；</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（5）响应文件格式；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（6）竞争性磋商文件的更正公告内容（如有）。</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10.2 除非有特殊要求，竞争性磋商文件不单独提供磋商项目使用地的自然环境、气候条件、公用设施等情况，投标人被视为熟悉上述与履行合同有关的一切情况。</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10.3 《磋商项目需求》加注“</w:t>
      </w:r>
      <w:r>
        <w:rPr>
          <w:rFonts w:hint="eastAsia" w:ascii="宋体" w:hAnsi="宋体" w:eastAsia="宋体" w:cs="宋体"/>
          <w:color w:val="000000" w:themeColor="text1"/>
          <w:highlight w:val="none"/>
          <w14:textFill>
            <w14:solidFill>
              <w14:schemeClr w14:val="tx1"/>
            </w14:solidFill>
          </w14:textFill>
        </w:rPr>
        <w:t>★</w:t>
      </w:r>
      <w:r>
        <w:rPr>
          <w:rFonts w:ascii="Times New Roman" w:hAnsi="Times New Roman" w:eastAsia="宋体" w:cs="Times New Roman"/>
          <w:color w:val="000000" w:themeColor="text1"/>
          <w:highlight w:val="none"/>
          <w14:textFill>
            <w14:solidFill>
              <w14:schemeClr w14:val="tx1"/>
            </w14:solidFill>
          </w14:textFill>
        </w:rPr>
        <w:t>”号条款为实质性技术条款，不得出现负偏离，发生负偏离即做无效标处理。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10.4 竞争性磋商文件中涉及的参照品牌、型号仅起说明作用，并没有任何限制性，投标人在投标中可以选用其他替代品牌或型号，但这些替代要实质上优于或相当于磋商要求。</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10.5 除竞争性磋商文件另有规定外，竞争性磋商文件中要求的每一项产品只允许一种产品投标，每一项产品的采购数量不允许变更。</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11. 竞争性磋商文件的澄清和修改</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11.1 提交首次响应文件截止之日前，采购人、采购代理机构需要对磋商文件进行补充或修改的，采购人、采购代理机构将会通过“天津市政府采购网”、“天津市政府采购中心网”以更正公告形式发布。</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11.3 更正公告一经在“天津市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投标人自行承担，采购人、采购代理机构不承担任何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11.4 更正公告的内容为竞争性磋商文件的组成部分。当竞争性磋商文件与更正公告就同一内容的表述不一致时，以最后发出的更正公告内容为准。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11.5 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12. 答疑会和踏勘现场</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12.1 采购人、采购代理机构召开答疑会的，所有投标人应按《磋商邀请函》规定的时间、地点参加答疑会。投标人如不参加，其风险由投标人自行承担，采购人、采购代理机构不承担任何责任。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12.2 采购人、采购代理机构组织踏勘现场的，所有投标人按《磋商邀请函》规定的时间、地点参加踏勘现场活动。投标人如不参加，其风险由投标人自行承担，采购人、采购代理机构不承担任何责任。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12.3 采购人、采购代理机构在答疑会或踏勘现场中口头介绍的情况，除经“天津市政府采购网”、“天津市政府采购中心网”以更正公告的形式发布外，不构成对竞争性磋商文件的修改，不作为投标人编制响应文件的依据。</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pacing w:line="360" w:lineRule="auto"/>
        <w:jc w:val="center"/>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C  响应文件的编制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13. 要求</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13.1 投标人应仔细阅读竞争性磋商文件的所有内容，按竞争性磋商文件要求编制响应文件，以使其投标对竞争性磋商文件做出实质性响应。否则，其响应文件可能被拒绝，投标人须自行承担由此引起的风险和责任。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13.2 投标人应根据磋商项目需求和响应文件格式编制响应文件，保证其真实有效，并承担相应的法律责任。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13.3 投标人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14. 投标语言及计量单位</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14.2 除竞争性磋商文件中另有规定外，响应文件所使用的计量单位均应使用中华人民共和国法定计量单位。</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15. 响应文件格式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15.1 投标人应按竞争性磋商文件第五部分提供的响应文件格式完整填写。因不按要求编制而引起系统无法检索、读取相关信息时，其后果由投标人自行承担。</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15.2 投标人可对本竞争性磋商文件“磋商项目要求”所列的所有货物进行投标，也可只对其中一包或几包的货物投标；若无特殊说明，每一包的内容不得分项投标，原则上按照整包确定成交供应商。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15.3 如投标多个包的，要求按包分别独立制作响应文件。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15.4 响应文件（包括封面和目录）的每一页，从封面开始按阿拉伯数字1、2、3…顺序编制页码。</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16. 响应文件的组成</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16.1 按照《磋商邀请函》规定的时间分别上传加盖电子签章的两阶段电子响应文件。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17. 报价</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17.1 报价书、报价分项一览表等各表中的报价，若无特殊说明应采用人民币填报。</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17.2 报价是</w:t>
      </w:r>
      <w:r>
        <w:rPr>
          <w:rFonts w:ascii="Times New Roman" w:hAnsi="Times New Roman" w:cs="Times New Roman"/>
          <w:color w:val="000000" w:themeColor="text1"/>
          <w:highlight w:val="none"/>
          <w14:textFill>
            <w14:solidFill>
              <w14:schemeClr w14:val="tx1"/>
            </w14:solidFill>
          </w14:textFill>
        </w:rPr>
        <w:t>为完成竞争性磋商文件规定的一切工作所需的全部费用的最终优惠价格。</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17.3 除《磋商项目需求》中说明并允许外，投标的每一个货物、服务的单项报价以及采购项目的投标总价均只允许有一个报价，任何有选择的报价，采购人、采购代理机构均将予以拒绝。</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18. 投标人资格证明文件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投标人必须提交证明其有资格进行投标和有能力履行合同的文件，作为响应文件的一部分。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（1）《磋商邀请函》中规定的供应商资格要求（实质性要求）证明文件；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（2）若国家及行业对投标项目有特殊资格要求的，还须提供特殊资格证明文件；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（3）涉及本须知中“4. 合格的投标人”相关要求的，按其要求执行。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19. 技术响应文件</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19.1 投标人须提交证明其拟供工程符合竞争性磋商文件规定的技术响应文件，作为响应文件的一部分。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19.2 上述文件可以是文字资料、图纸或数据。</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19.3 响应文件中技术要求应达到或优于竞争性磋商文件中所列技术要求。投标人应注意竞争性磋商文件中所列技术指标仅列出了最低限度。</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20. 投标保证金</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20.1 按照《磋商项目需求》要求执行。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20.2 符合《政府采购法实施条例》和《政府采购竞争性磋商采购方式管理暂行办法》相关规定。</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21. 磋商有效期</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21.1 磋商有效期为响应文件开启之日起60天。响应书中规定的有效期短于竞争性磋商文件规定的，其投标将被拒绝。</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21.2 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22. 响应文件的签署及规定</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22.1 响应文件应按《磋商项目需求》和《响应文件格式》如实编写，未尽事宜可自行补充。响应文件内容不完整、格式不符合导致响应文件被误读、漏读或者查找不到相关内容的，投标人自行承担由此产生的风险。</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22.2 投标人按照《磋商邀请函》的要求提交网上应答并分别</w:t>
      </w:r>
      <w:r>
        <w:rPr>
          <w:rFonts w:ascii="Times New Roman" w:hAnsi="Times New Roman" w:cs="Times New Roman" w:eastAsiaTheme="minorEastAsia"/>
          <w:color w:val="000000" w:themeColor="text1"/>
          <w:szCs w:val="32"/>
          <w:highlight w:val="none"/>
          <w14:textFill>
            <w14:solidFill>
              <w14:schemeClr w14:val="tx1"/>
            </w14:solidFill>
          </w14:textFill>
        </w:rPr>
        <w:t>上传加盖电子签章的第一、第二阶段电子响应文件（PDF格式）</w:t>
      </w:r>
      <w:r>
        <w:rPr>
          <w:rFonts w:ascii="Times New Roman" w:hAnsi="Times New Roman" w:eastAsia="宋体" w:cs="Times New Roman"/>
          <w:color w:val="000000" w:themeColor="text1"/>
          <w:highlight w:val="none"/>
          <w14:textFill>
            <w14:solidFill>
              <w14:schemeClr w14:val="tx1"/>
            </w14:solidFill>
          </w14:textFill>
        </w:rPr>
        <w:t>（以通过天津公共资源电子签章客户端正确读取签章信息为准）。加盖电子签章的电子响应文件应与网上应答填报内容一致。</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22.3 响应文件因模糊不清或表达不清所引起的后果由投标人自负。</w:t>
      </w:r>
    </w:p>
    <w:p>
      <w:pPr>
        <w:pStyle w:val="26"/>
        <w:spacing w:line="360" w:lineRule="auto"/>
        <w:jc w:val="center"/>
        <w:rPr>
          <w:rFonts w:ascii="Times New Roman" w:hAnsi="Times New Roman" w:eastAsia="宋体" w:cs="Times New Roman"/>
          <w:color w:val="000000" w:themeColor="text1"/>
          <w:highlight w:val="none"/>
          <w14:textFill>
            <w14:solidFill>
              <w14:schemeClr w14:val="tx1"/>
            </w14:solidFill>
          </w14:textFill>
        </w:rPr>
      </w:pPr>
    </w:p>
    <w:p>
      <w:pPr>
        <w:pStyle w:val="26"/>
        <w:spacing w:line="360" w:lineRule="auto"/>
        <w:jc w:val="center"/>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D  响应文件的网上应答和提交</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23. 投标人须于《磋商邀请函》规定的投标截止时间前提交网上应答并上传加盖电子签章的电子响应文件（以通过天津公共资源电子签章客户端正确读取签章信息为准）。具体方式：登陆天津市政府采购中心网（网址：www.tjgpc.gov.cn）-”网上招投标”-“供应商登录”-“市级集采机构入口”，使用天津市中环认证服务有限公司发出的CA数字证书（原天津市电子认证中心发出尚在有效期内的CA数字证书仍可使用）登录后按要求进行网上应答并分别上传加盖电子签章的第一、第二阶段电子响应文件（以通过天津公共资源电子签章客户端正确读取签章信息为准）。如有需要，投标人可于工作时间且在竞争性磋商文件规定的截止时间前到天津市政务服务中心天津市政府采购中心窗口完成应答上传提交。</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24. 制作和上传电子响应文件要求</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24.1 投标人须下载天津市政府采购中心网-下载中心-《远程招投标电子签章客户端用户使用说明及安装程序》。</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24.2 投标人须按照竞争性磋商文件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PDF格式电子响应文件（以通过天津公共资源电子签章客户端正确读取签章信息为准），并于投标截止时间前上传至天津市政府采购中心招投标系统。</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特别提醒：</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由于投标人网络接入速率不可控等网络传输风险，建议投标人在网上应答上传加盖电子签章的PDF文件后，对上传文件进行下载，核对文件完整性，如是否缺页少页、图片是否显示完整、签章是否有效等，并按照《远程招投标电子签章客户端用户使用说明》要求的文件检查方法进行检查，确保响应文件上传准确、有效。</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w:t>
      </w:r>
      <w:r>
        <w:rPr>
          <w:rFonts w:hint="eastAsia" w:ascii="Times New Roman" w:hAnsi="Times New Roman" w:eastAsia="宋体" w:cs="Times New Roman"/>
          <w:color w:val="000000" w:themeColor="text1"/>
          <w:highlight w:val="none"/>
          <w14:textFill>
            <w14:solidFill>
              <w14:schemeClr w14:val="tx1"/>
            </w14:solidFill>
          </w14:textFill>
        </w:rPr>
        <w:t>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24.3 投标人应保证电子响应文件清晰，便于识别，如因上传、扫描、格式等原因导致评审时受到影响，由投标人自行承担相应责任。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24.4 未按规定提交网上应答和上传加盖电子签章的电子响应文件的投标将被拒绝。</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25. 投标人须承诺接受电子投标的方式，并自行承担由此带来的废标、无效投标的风险。</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26. 未按竞争性磋商文件的规定提交网上应答和上传加盖投标人电子签章的PDF格式电子响应文件（以通过天津公共资源电子签章客户端正确读取签章信息为准）的投标将被拒绝。</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pacing w:line="360" w:lineRule="auto"/>
        <w:jc w:val="center"/>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E  磋商程序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 磋商步骤</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磋商小组要求供应商澄清、说明或者更正响应文件应当以书面形式做出。</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hint="eastAsia" w:ascii="Times New Roman" w:hAnsi="Times New Roman" w:eastAsia="宋体" w:cs="Times New Roman"/>
          <w:color w:val="000000" w:themeColor="text1"/>
          <w:kern w:val="2"/>
          <w:highlight w:val="none"/>
          <w14:textFill>
            <w14:solidFill>
              <w14:schemeClr w14:val="tx1"/>
            </w14:solidFill>
          </w14:textFill>
        </w:rPr>
        <w:t>注：供应商法定代表人或其磋商代表人须携带身份证或其他有效身份证明原件参加磋商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对磋商文件做出的实质性变动是磋商文件的有效组成部分，磋商小组应当及时以书面形式同时通知所有参加磋商的供应商。</w:t>
      </w:r>
    </w:p>
    <w:p>
      <w:pPr>
        <w:pStyle w:val="26"/>
        <w:spacing w:line="360" w:lineRule="auto"/>
        <w:ind w:firstLine="480" w:firstLineChars="200"/>
        <w:jc w:val="both"/>
        <w:rPr>
          <w:rFonts w:ascii="Times New Roman" w:hAnsi="Times New Roman" w:eastAsia="宋体" w:cs="Times New Roman"/>
          <w:color w:val="000000" w:themeColor="text1"/>
          <w:kern w:val="2"/>
          <w:highlight w:val="none"/>
          <w14:textFill>
            <w14:solidFill>
              <w14:schemeClr w14:val="tx1"/>
            </w14:solidFill>
          </w14:textFill>
        </w:rPr>
      </w:pPr>
      <w:r>
        <w:rPr>
          <w:rFonts w:ascii="Times New Roman" w:hAnsi="Times New Roman" w:eastAsia="宋体" w:cs="Times New Roman"/>
          <w:color w:val="000000" w:themeColor="text1"/>
          <w:kern w:val="2"/>
          <w:highlight w:val="none"/>
          <w14:textFill>
            <w14:solidFill>
              <w14:schemeClr w14:val="tx1"/>
            </w14:solidFill>
          </w14:textFill>
        </w:rPr>
        <w:t>供应商应当按照磋商文件的变动情况和磋商小组的要求重新提交响应文件，</w:t>
      </w:r>
      <w:r>
        <w:rPr>
          <w:rFonts w:hint="eastAsia" w:ascii="Times New Roman" w:hAnsi="Times New Roman" w:eastAsia="宋体" w:cs="Times New Roman"/>
          <w:color w:val="000000" w:themeColor="text1"/>
          <w:kern w:val="2"/>
          <w:highlight w:val="none"/>
          <w14:textFill>
            <w14:solidFill>
              <w14:schemeClr w14:val="tx1"/>
            </w14:solidFill>
          </w14:textFill>
        </w:rPr>
        <w:t>应为PDF格式且</w:t>
      </w:r>
      <w:r>
        <w:rPr>
          <w:rFonts w:ascii="Times New Roman" w:hAnsi="Times New Roman" w:eastAsia="宋体" w:cs="Times New Roman"/>
          <w:color w:val="000000" w:themeColor="text1"/>
          <w:kern w:val="2"/>
          <w:highlight w:val="none"/>
          <w14:textFill>
            <w14:solidFill>
              <w14:schemeClr w14:val="tx1"/>
            </w14:solidFill>
          </w14:textFill>
        </w:rPr>
        <w:t>加盖</w:t>
      </w:r>
      <w:r>
        <w:rPr>
          <w:rFonts w:hint="eastAsia" w:ascii="Times New Roman" w:hAnsi="Times New Roman" w:eastAsia="宋体" w:cs="Times New Roman"/>
          <w:color w:val="000000" w:themeColor="text1"/>
          <w:kern w:val="2"/>
          <w:highlight w:val="none"/>
          <w14:textFill>
            <w14:solidFill>
              <w14:schemeClr w14:val="tx1"/>
            </w14:solidFill>
          </w14:textFill>
        </w:rPr>
        <w:t>电子签章</w:t>
      </w:r>
      <w:r>
        <w:rPr>
          <w:rFonts w:hint="eastAsia" w:ascii="Times New Roman" w:hAnsi="Times New Roman" w:eastAsia="宋体" w:cs="Times New Roman"/>
          <w:color w:val="000000" w:themeColor="text1"/>
          <w:highlight w:val="none"/>
          <w14:textFill>
            <w14:solidFill>
              <w14:schemeClr w14:val="tx1"/>
            </w14:solidFill>
          </w14:textFill>
        </w:rPr>
        <w:t>后于磋商小组规定的时间内通过天津市政府采购中心招投标系统“询标解答”上传至天津市政府采购中心招投标系统。</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未实质性响应磋商文件的响应文件按无效响应处理，磋商小组应当告知提交响应文件的供应商。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27.4 第四步：经磋商确定最终采购需求和提交最后报价的供应商后，由磋商小组采用综合评分法对提交最后报价的供应商的响应文件和最后报价进行综合评分。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27.6 出现下列情形之一的，采购人或者采购代理机构应当终止竞争性磋商采购活动，发布项目终止公告并说明原因，重新开展采购活动：</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（1）因情况变化，不再符合规定的竞争性磋商采购方式适用情形的；</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（2）出现影响采购公正的违法、违规行为的；</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（3）除《政府采购竞争性磋商采购方式管理暂行办法》第二十一条第三款规定的情形外，在采购过程中符合要求的供应商或者报价未超过最高限价的供应商不足3家的。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28. 评审方法及标准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28.1 磋商小组将根据竞争性磋商文件确定的评审原则和评审方法对确定为实质上响应竞争性磋商文件要求的投标进行评估和比较。</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28.2 磋商小组应当按照客观、公正、审慎的原则，根据竞争性磋商文件规定的评审程序、评审方法和评审标准进行独立评审。</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28.3 竞争性磋商文件内容违反国家有关强制性规定的，磋商小组应当停止评审并向采购人或者采购代理机构说明情况。</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28.4 对竞争性磋商文件中描述有歧义或前后不一致的地方，磋商小组有权进行评判，但对同一条款的评判应适用于每个投标人。</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28.5 评审方法</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（3）按照《关于调整优化节能产品、环境标志产品政府采购执行机制的通知》（财库〔2019〕9号）文件要求，对</w:t>
      </w:r>
      <w:r>
        <w:rPr>
          <w:rFonts w:ascii="Times New Roman" w:hAnsi="Times New Roman" w:cs="Times New Roman"/>
          <w:color w:val="000000" w:themeColor="text1"/>
          <w:highlight w:val="none"/>
          <w14:textFill>
            <w14:solidFill>
              <w14:schemeClr w14:val="tx1"/>
            </w14:solidFill>
          </w14:textFill>
        </w:rPr>
        <w:t>政府采购节能、环境标志品目清单内的产品实施</w:t>
      </w:r>
      <w:r>
        <w:rPr>
          <w:rFonts w:ascii="Times New Roman" w:hAnsi="Times New Roman" w:eastAsia="宋体" w:cs="Times New Roman"/>
          <w:color w:val="000000" w:themeColor="text1"/>
          <w:highlight w:val="none"/>
          <w14:textFill>
            <w14:solidFill>
              <w14:schemeClr w14:val="tx1"/>
            </w14:solidFill>
          </w14:textFill>
        </w:rPr>
        <w:t>优先采购和强制采购的评标方法。</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（4）磋商小组审查产品资质或检测报告等相关文件符合性时，应综合考虑行业特点、交易习惯、采购需求最本质原义等情况，而不应以响应文件中产品名称与竞争性磋商文件产品名称是否一致作为审查的标准。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（5）成交候选供应商产生办法：按得分由高到低顺序确定成交候选供应商；得分相同的，按磋商报价由低到高顺序确定成交候选供应商；得分且磋商报价相同的，按技术指标优劣顺序确定成交候选供应商。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（6）采购人按成交候选供应商顺序确定成交供应商，或授权磋商小组按成交候选供应商顺序直接确定成交供应商。</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28.6 出现以下任何情形取消磋商资格：</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（1）响应文件未按竞争性磋商文件的要求加盖电子签章的；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（2）磋商有效期短于竞争性磋商文件要求的；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（3）响应文件中提供虚假材料的；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（4）不能满足竞争性磋商文件中任何一条实质性要求或加注“</w:t>
      </w:r>
      <w:r>
        <w:rPr>
          <w:rFonts w:hint="eastAsia" w:ascii="宋体" w:hAnsi="宋体" w:eastAsia="宋体" w:cs="宋体"/>
          <w:color w:val="000000" w:themeColor="text1"/>
          <w:highlight w:val="none"/>
          <w14:textFill>
            <w14:solidFill>
              <w14:schemeClr w14:val="tx1"/>
            </w14:solidFill>
          </w14:textFill>
        </w:rPr>
        <w:t>★</w:t>
      </w:r>
      <w:r>
        <w:rPr>
          <w:rFonts w:ascii="Times New Roman" w:hAnsi="Times New Roman" w:eastAsia="宋体" w:cs="Times New Roman"/>
          <w:color w:val="000000" w:themeColor="text1"/>
          <w:highlight w:val="none"/>
          <w14:textFill>
            <w14:solidFill>
              <w14:schemeClr w14:val="tx1"/>
            </w14:solidFill>
          </w14:textFill>
        </w:rPr>
        <w:t>”号条款出现负偏离或经磋商小组认定未实质性响应竞争性磋商文件要求的或响应内容不符合相关强制性规定的；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（5）未按时进行网上解密或电子响应文件损坏、无效的；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（6）磋商报价超出</w:t>
      </w:r>
      <w:r>
        <w:rPr>
          <w:rFonts w:hint="eastAsia" w:ascii="Times New Roman" w:hAnsi="Times New Roman" w:eastAsia="宋体" w:cs="Times New Roman"/>
          <w:color w:val="000000" w:themeColor="text1"/>
          <w:highlight w:val="none"/>
          <w14:textFill>
            <w14:solidFill>
              <w14:schemeClr w14:val="tx1"/>
            </w14:solidFill>
          </w14:textFill>
        </w:rPr>
        <w:t>最高限价</w:t>
      </w:r>
      <w:r>
        <w:rPr>
          <w:rFonts w:ascii="Times New Roman" w:hAnsi="Times New Roman" w:eastAsia="宋体" w:cs="Times New Roman"/>
          <w:color w:val="000000" w:themeColor="text1"/>
          <w:highlight w:val="none"/>
          <w14:textFill>
            <w14:solidFill>
              <w14:schemeClr w14:val="tx1"/>
            </w14:solidFill>
          </w14:textFill>
        </w:rPr>
        <w:t>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（7）存在串通情形的；</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（8）单位负责人或法定代表人为同一人，或者存在控股、管理关系的不同供应商，参加同一包或者未划分包的同一项目的，相关响应均无效；</w:t>
      </w:r>
    </w:p>
    <w:p>
      <w:pPr>
        <w:pStyle w:val="26"/>
        <w:spacing w:line="360" w:lineRule="auto"/>
        <w:ind w:left="48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（9）其他法定响应无效的情形。</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29. 其他注意事项</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29.1 在磋商期间，投标人不得向磋商小组成员或采购代理机构询问评审情况、施加任何影响，不得进行旨在影响评审结果的活动。</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29.2 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pPr>
        <w:pStyle w:val="26"/>
        <w:spacing w:line="360" w:lineRule="auto"/>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29.3 本项目不接受赠品、回扣或者与采购无关的其他商品、服务。</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29.4 如果几个投标人所投整包产品为同一品牌时，在服务承诺符合竞争性磋商文件的情况下，报价最低的投标人入围评审阶段。</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pacing w:line="360" w:lineRule="auto"/>
        <w:ind w:firstLine="480" w:firstLineChars="200"/>
        <w:jc w:val="center"/>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F  授予合同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30. 成交供应商的产生</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30.1 采购人可以事先授权磋商小组直接确定成交供应商。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30.2 采购人也可以按照《政府采购法》及其实施条例等法律法规的规定和竞争性磋商文件的要求确认成交供应商。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31. 成交通知</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31.1 成交公告发布同时，采购代理机构将通过天津市政府采购中心招投标系统以电子形式向成交供应商发出《成交通知书》（请使用天津市中环认证服务有限公司发出的CA数字证书（原天津市电子认证中心发出尚在有效期内的CA数字证书仍可使用）登陆天津市政府采购中心网（网址：www.tjgpc.gov.cn）-”网上招投标”-“供应商登录”-“市级集采机构入口”，并从“供应商系统”的“查看项目文件”中获取）。《成交通知书》一经发出即发生法律效力。</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31.2 投标人可使用天津市中环认证服务有限公司发出的CA数字证书（原天津市电子认证中心发出尚在有效期内的CA数字证书仍可使用）登陆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32. 签订合同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32.1采购人与成交供应商应当在成交通知书发出之日起三十日内，按照竞争性磋商文件确定的事项签订政府采购合同。合同文本请使用天津市中环认证服务有限公司发出的CA数字证书（原天津市电子认证中心发出尚在有效期内的CA数字证书仍可使用）登陆天津市政府采购中心网（网址：www.tjgpc.gov.cn）-”网上招投标”-“供应商登录”-“市级集采机构入口”，并从“供应商系统”的“合同”中获取。</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32.2 竞争性磋商文件、成交供应商的响应文件及其澄清文件等，均为签订合同的依据，且为合同的组成部分。</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33. 履约保证金</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33.1</w:t>
      </w:r>
      <w:r>
        <w:rPr>
          <w:rFonts w:hint="eastAsia" w:ascii="Times New Roman" w:hAnsi="Times New Roman" w:eastAsia="宋体" w:cs="Times New Roman"/>
          <w:color w:val="000000" w:themeColor="text1"/>
          <w:highlight w:val="none"/>
          <w14:textFill>
            <w14:solidFill>
              <w14:schemeClr w14:val="tx1"/>
            </w14:solidFill>
          </w14:textFill>
        </w:rPr>
        <w:t>若《磋商项目需求》规定须提交履约保证金的，成交供应商须按照规定要求提交履约保证金。</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33.2 成交供应商未能按合同规定履行其义务，采购人有权没收履约保证金。</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34. 成交供应商拒绝与采购人签订合同的，采购人可以按照评审报告推荐的成交候选人名单排序，确定下一候选人为成交供应商，也可以重新开展政府采购活动。</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35. 合同分包</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35.1 未经采购人同意，成交供应商不得分包合同。</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35.2 政府采购合同分包履行的，成交供应商就采购项目和分包项目向采购人负责，分包供应商就分包项目承担责任。</w:t>
      </w:r>
    </w:p>
    <w:p>
      <w:pPr>
        <w:pStyle w:val="26"/>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napToGrid w:val="0"/>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pPr>
    </w:p>
    <w:p>
      <w:pPr>
        <w:pStyle w:val="26"/>
        <w:snapToGrid w:val="0"/>
        <w:spacing w:line="360" w:lineRule="auto"/>
        <w:ind w:firstLine="480" w:firstLineChars="200"/>
        <w:jc w:val="both"/>
        <w:rPr>
          <w:rFonts w:ascii="Times New Roman" w:hAnsi="Times New Roman" w:eastAsia="宋体" w:cs="Times New Roman"/>
          <w:color w:val="000000" w:themeColor="text1"/>
          <w:highlight w:val="none"/>
          <w14:textFill>
            <w14:solidFill>
              <w14:schemeClr w14:val="tx1"/>
            </w14:solidFill>
          </w14:textFill>
        </w:rPr>
        <w:sectPr>
          <w:headerReference r:id="rId7" w:type="default"/>
          <w:pgSz w:w="11906" w:h="16838"/>
          <w:pgMar w:top="1440" w:right="1800" w:bottom="1440" w:left="1800" w:header="851" w:footer="992" w:gutter="0"/>
          <w:cols w:space="720" w:num="1"/>
          <w:docGrid w:type="lines" w:linePitch="312" w:charSpace="0"/>
        </w:sectPr>
      </w:pPr>
    </w:p>
    <w:p>
      <w:pPr>
        <w:pStyle w:val="11"/>
        <w:rPr>
          <w:rFonts w:ascii="Times New Roman" w:hAnsi="Times New Roman"/>
          <w:color w:val="000000" w:themeColor="text1"/>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t>第四部分  合同草案</w:t>
      </w:r>
      <w:bookmarkEnd w:id="7"/>
    </w:p>
    <w:p>
      <w:pPr>
        <w:spacing w:line="4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建设工程施工合同协议条款</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甲方：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乙方： </w:t>
      </w:r>
    </w:p>
    <w:p>
      <w:pPr>
        <w:spacing w:line="4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按照《中华人民共和国民法典》和相关法律法规的规定，结合本工程具体情况，双方达成如下协议。 </w:t>
      </w:r>
    </w:p>
    <w:p>
      <w:pPr>
        <w:pStyle w:val="34"/>
        <w:numPr>
          <w:ilvl w:val="0"/>
          <w:numId w:val="1"/>
        </w:numPr>
        <w:spacing w:line="480" w:lineRule="exact"/>
        <w:ind w:firstLineChars="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本合同为中小企业预留合同</w:t>
      </w:r>
    </w:p>
    <w:p>
      <w:pPr>
        <w:pStyle w:val="34"/>
        <w:numPr>
          <w:ilvl w:val="0"/>
          <w:numId w:val="1"/>
        </w:numPr>
        <w:spacing w:line="480" w:lineRule="exact"/>
        <w:ind w:firstLineChars="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本合同非中小企业预留合同</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第1条　工程概况。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1.1 工程名称：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工程地点：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工程内容：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承包范围：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1.2 开工日期：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竣工日期：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总日历日期：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1.3 质量等级：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1.4 合同价款：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第2条　合同文件及解释顺序。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第3条　合同文件使用的语言文字、标准和适用法律。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3.1合同语言：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3.2适用法律法规：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3.3适用标准、规范：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第4条　图纸。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4.1图纸提供日期：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4.2图纸提供套数：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4.3图纸特殊保密要求和费用：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第5条　甲方驻工地代表。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5.1甲方驻工地代表及委派人员名单：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5.2实行社会监理的总监理工程师姓名及其被授权范围（如果有）：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第6条　乙方驻工地代表。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第7条　甲方工作。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7.1施工场地具备开工条件和完成时间的要求：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7.2水、电、电讯等施工管线进入施工场地的时间、地点和供应要求：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7.3施工场地内主要交通干道及其与公共道路的开通时间和起止地点：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7.4工程地质和地下管网线路资料的提供时间：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7.5办理证件、批件的名称和完成时间：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7.6水准点与座标控制点位置提供和交验要求：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7.7会审图纸和设计交底的时间：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7.8施工场地周围建筑物和地下管线的保护要求：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第8条　乙方工作。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8.1施工图和配套设计名称、完成时间及要求：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8.2提供计划、报表的名称、时间和份数：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8.3施工防护工作的要求：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8.4向甲方代表提供办公和生活设施的要求：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8.5对施工现场交通和噪音的要求：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8.6成品保护的要求：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8.7施工场地周围建筑物和地下管线的保护要求：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8.8施工场地整洁卫生的要求：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第9条　进度计划。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9.1乙方提供施工组织设计（或施工方案）和进度计划的时间：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9.2甲方代表批准的时间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第10条　延期开工。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第11条　暂停施工。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第12条　工期延误。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第13条　工期提前。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第14条　检查和返工。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第15条　工程质量等级。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15.1工程质量等级要求的经济支出：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15.2质量评定仲裁部门名称：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第16条　隐蔽工程、中间验收。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16.1中间验收部位和时间：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第17条　试车。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第18条　验收和重新检验。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第19条　合同价款及调整。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19.1调整的条件：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19.2调整的方式：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第20条　工程预付款。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20.1预付工程款总金额：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20.2预付时间和比例：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20.3扣回时间和比例：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20.4甲方不按时付款应承担的违约责任：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第21条　工程量的核实确认。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21.1乙方提交工程量报告的时间和要求：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第22条　工程款支付。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22.1工程款支付方式：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22.2工程款支付金额和时间：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22.3甲方违约的责任：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第23条　甲方供应材料设备。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23.1甲方供应材料、设备的要求（附清单）：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第24条　乙方采购材料设备。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第25条　设计变更。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第26条　确定变更价款。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第27条　竣工验收。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27.1乙方提交竣工资料和验收报告的时间：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27.2乙方提交竣工图的时间和份数：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第28条　竣工结算。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28.1结算方式：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28.2乙方提交结算报告的时间：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28.3甲方批准结算报告的时间：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28.4甲方将拨款通知送达经办银行的时间：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28.5甲方违约的责任：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第29条　保修。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29.1保修内容、范围；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29.2保修期限：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29.3保修金额和支付方法：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29.4保修金利率：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第30条　争议。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30.1争议的解决程序：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30.2争议解决方式：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第31条　违约。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31.1违约的处理：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31.2违约金的数额：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31.3损失的计算方法：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31.4甲方不按时付款的利息率：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第32条　索赔。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第33条　安全施工。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第34条　专利技术、特殊工艺和合理化建设。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第35条　地下障碍和文物。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第36条　工程分包。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36.1分包单位和分包工程内容：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36.2分包工程价款的结算办法：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第37条　不可抗力。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37.1不可抗力的自然灾害认定标准：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第38条　保险。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第39条　工程停建或缓建。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第40条　合同生效与终止。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40.1合同生效日期：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第41条　合同份数：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41.1合同副本份数：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41.2合同副本的分送责任： </w:t>
      </w:r>
    </w:p>
    <w:p>
      <w:pPr>
        <w:spacing w:line="4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41.3合同书制定费用：</w:t>
      </w:r>
    </w:p>
    <w:p>
      <w:pPr>
        <w:spacing w:line="460" w:lineRule="exact"/>
        <w:ind w:firstLine="480"/>
        <w:rPr>
          <w:color w:val="000000" w:themeColor="text1"/>
          <w:sz w:val="24"/>
          <w:highlight w:val="none"/>
          <w14:textFill>
            <w14:solidFill>
              <w14:schemeClr w14:val="tx1"/>
            </w14:solidFill>
          </w14:textFill>
        </w:rPr>
      </w:pPr>
    </w:p>
    <w:p>
      <w:pPr>
        <w:spacing w:line="460" w:lineRule="exact"/>
        <w:ind w:firstLine="480"/>
        <w:rPr>
          <w:iCs/>
          <w:color w:val="000000" w:themeColor="text1"/>
          <w:sz w:val="24"/>
          <w:highlight w:val="none"/>
          <w14:textFill>
            <w14:solidFill>
              <w14:schemeClr w14:val="tx1"/>
            </w14:solidFill>
          </w14:textFill>
        </w:rPr>
      </w:pPr>
      <w:r>
        <w:rPr>
          <w:iCs/>
          <w:color w:val="000000" w:themeColor="text1"/>
          <w:sz w:val="24"/>
          <w:highlight w:val="none"/>
          <w14:textFill>
            <w14:solidFill>
              <w14:schemeClr w14:val="tx1"/>
            </w14:solidFill>
          </w14:textFill>
        </w:rPr>
        <w:t xml:space="preserve">合同订立时间：　　　　　　　　　年　　　月　　　日 </w:t>
      </w:r>
    </w:p>
    <w:p>
      <w:pPr>
        <w:spacing w:line="460" w:lineRule="exact"/>
        <w:ind w:firstLine="480"/>
        <w:rPr>
          <w:iCs/>
          <w:color w:val="000000" w:themeColor="text1"/>
          <w:sz w:val="24"/>
          <w:highlight w:val="none"/>
          <w14:textFill>
            <w14:solidFill>
              <w14:schemeClr w14:val="tx1"/>
            </w14:solidFill>
          </w14:textFill>
        </w:rPr>
      </w:pP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发包方（章）：　　　　　　　　　　　　　　　 承包方（章）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地址：　　　　　　　　　　　　　　　　　　　地址：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法定代表人：　　　　　　　　　　　　　　　　法定代表人：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委托代理人：　　　　　　　　　　　　　　　　委托代理人：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电话：　　　　　　　　　　　　　　　　　　　电话：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电挂：　　　　　　　　　　　　　　　　　　　电挂：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开户银行：　　　　　　　　　　　　　　　　　开户银行：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帐号：　　　　　　　　　　　　　　　　　　　帐号： </w:t>
      </w:r>
    </w:p>
    <w:p>
      <w:pPr>
        <w:spacing w:line="4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邮政编码：　　　　　　　　　　　　　　　　　邮政编码： </w:t>
      </w:r>
    </w:p>
    <w:p>
      <w:pPr>
        <w:spacing w:line="460" w:lineRule="exact"/>
        <w:ind w:firstLine="480"/>
        <w:rPr>
          <w:color w:val="000000" w:themeColor="text1"/>
          <w:sz w:val="24"/>
          <w:highlight w:val="none"/>
          <w14:textFill>
            <w14:solidFill>
              <w14:schemeClr w14:val="tx1"/>
            </w14:solidFill>
          </w14:textFill>
        </w:rPr>
      </w:pPr>
    </w:p>
    <w:p>
      <w:pPr>
        <w:spacing w:line="460" w:lineRule="exact"/>
        <w:ind w:firstLine="3600" w:firstLineChars="1500"/>
        <w:jc w:val="right"/>
        <w:rPr>
          <w:iCs/>
          <w:color w:val="000000" w:themeColor="text1"/>
          <w:sz w:val="24"/>
          <w:highlight w:val="none"/>
          <w14:textFill>
            <w14:solidFill>
              <w14:schemeClr w14:val="tx1"/>
            </w14:solidFill>
          </w14:textFill>
        </w:rPr>
      </w:pPr>
    </w:p>
    <w:p>
      <w:pPr>
        <w:spacing w:line="460" w:lineRule="exact"/>
        <w:ind w:firstLine="3600" w:firstLineChars="1500"/>
        <w:jc w:val="right"/>
        <w:rPr>
          <w:iCs/>
          <w:color w:val="000000" w:themeColor="text1"/>
          <w:sz w:val="24"/>
          <w:highlight w:val="none"/>
          <w14:textFill>
            <w14:solidFill>
              <w14:schemeClr w14:val="tx1"/>
            </w14:solidFill>
          </w14:textFill>
        </w:rPr>
      </w:pPr>
    </w:p>
    <w:p>
      <w:pPr>
        <w:spacing w:line="700" w:lineRule="exact"/>
        <w:rPr>
          <w:color w:val="000000" w:themeColor="text1"/>
          <w:sz w:val="24"/>
          <w:szCs w:val="24"/>
          <w:highlight w:val="none"/>
          <w14:textFill>
            <w14:solidFill>
              <w14:schemeClr w14:val="tx1"/>
            </w14:solidFill>
          </w14:textFill>
        </w:rPr>
      </w:pPr>
      <w:r>
        <w:rPr>
          <w:color w:val="000000" w:themeColor="text1"/>
          <w:sz w:val="24"/>
          <w:highlight w:val="none"/>
          <w14:textFill>
            <w14:solidFill>
              <w14:schemeClr w14:val="tx1"/>
            </w14:solidFill>
          </w14:textFill>
        </w:rPr>
        <w:t>　　　　　　　　　　　　　　　　　　　　</w:t>
      </w:r>
    </w:p>
    <w:p>
      <w:pPr>
        <w:spacing w:line="700" w:lineRule="exact"/>
        <w:rPr>
          <w:color w:val="000000" w:themeColor="text1"/>
          <w:sz w:val="24"/>
          <w:szCs w:val="24"/>
          <w:highlight w:val="none"/>
          <w14:textFill>
            <w14:solidFill>
              <w14:schemeClr w14:val="tx1"/>
            </w14:solidFill>
          </w14:textFill>
        </w:rPr>
      </w:pPr>
    </w:p>
    <w:p>
      <w:pPr>
        <w:spacing w:line="700" w:lineRule="exact"/>
        <w:rPr>
          <w:color w:val="000000" w:themeColor="text1"/>
          <w:sz w:val="24"/>
          <w:szCs w:val="24"/>
          <w:highlight w:val="none"/>
          <w14:textFill>
            <w14:solidFill>
              <w14:schemeClr w14:val="tx1"/>
            </w14:solidFill>
          </w14:textFill>
        </w:rPr>
      </w:pPr>
    </w:p>
    <w:p>
      <w:pPr>
        <w:spacing w:line="700" w:lineRule="exact"/>
        <w:rPr>
          <w:color w:val="000000" w:themeColor="text1"/>
          <w:sz w:val="24"/>
          <w:szCs w:val="24"/>
          <w:highlight w:val="none"/>
          <w14:textFill>
            <w14:solidFill>
              <w14:schemeClr w14:val="tx1"/>
            </w14:solidFill>
          </w14:textFill>
        </w:rPr>
      </w:pPr>
    </w:p>
    <w:p>
      <w:pPr>
        <w:spacing w:line="700" w:lineRule="exact"/>
        <w:rPr>
          <w:color w:val="000000" w:themeColor="text1"/>
          <w:sz w:val="24"/>
          <w:szCs w:val="24"/>
          <w:highlight w:val="none"/>
          <w14:textFill>
            <w14:solidFill>
              <w14:schemeClr w14:val="tx1"/>
            </w14:solidFill>
          </w14:textFill>
        </w:rPr>
      </w:pPr>
    </w:p>
    <w:p>
      <w:pPr>
        <w:spacing w:line="700" w:lineRule="exact"/>
        <w:rPr>
          <w:color w:val="000000" w:themeColor="text1"/>
          <w:sz w:val="24"/>
          <w:szCs w:val="24"/>
          <w:highlight w:val="none"/>
          <w14:textFill>
            <w14:solidFill>
              <w14:schemeClr w14:val="tx1"/>
            </w14:solidFill>
          </w14:textFill>
        </w:rPr>
      </w:pPr>
    </w:p>
    <w:p>
      <w:pPr>
        <w:widowControl/>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br w:type="page"/>
      </w:r>
    </w:p>
    <w:p>
      <w:pPr>
        <w:jc w:val="center"/>
        <w:rPr>
          <w:color w:val="000000" w:themeColor="text1"/>
          <w:sz w:val="24"/>
          <w:szCs w:val="24"/>
          <w:highlight w:val="none"/>
          <w14:textFill>
            <w14:solidFill>
              <w14:schemeClr w14:val="tx1"/>
            </w14:solidFill>
          </w14:textFill>
        </w:rPr>
      </w:pPr>
    </w:p>
    <w:p>
      <w:pPr>
        <w:jc w:val="center"/>
        <w:rPr>
          <w:color w:val="000000" w:themeColor="text1"/>
          <w:sz w:val="24"/>
          <w:szCs w:val="24"/>
          <w:highlight w:val="none"/>
          <w14:textFill>
            <w14:solidFill>
              <w14:schemeClr w14:val="tx1"/>
            </w14:solidFill>
          </w14:textFill>
        </w:rPr>
      </w:pPr>
    </w:p>
    <w:p>
      <w:pPr>
        <w:jc w:val="center"/>
        <w:rPr>
          <w:b/>
          <w:bCs/>
          <w:color w:val="000000" w:themeColor="text1"/>
          <w:sz w:val="24"/>
          <w:szCs w:val="24"/>
          <w:highlight w:val="none"/>
          <w14:textFill>
            <w14:solidFill>
              <w14:schemeClr w14:val="tx1"/>
            </w14:solidFill>
          </w14:textFill>
        </w:rPr>
      </w:pPr>
      <w:r>
        <w:rPr>
          <w:b/>
          <w:bCs/>
          <w:color w:val="000000" w:themeColor="text1"/>
          <w:sz w:val="24"/>
          <w:szCs w:val="24"/>
          <w:highlight w:val="none"/>
          <w14:textFill>
            <w14:solidFill>
              <w14:schemeClr w14:val="tx1"/>
            </w14:solidFill>
          </w14:textFill>
        </w:rPr>
        <w:t>合同特殊条款</w:t>
      </w:r>
    </w:p>
    <w:p>
      <w:pPr>
        <w:tabs>
          <w:tab w:val="left" w:pos="360"/>
        </w:tabs>
        <w:spacing w:line="520" w:lineRule="exact"/>
        <w:ind w:firstLine="410" w:firstLineChars="171"/>
        <w:rPr>
          <w:color w:val="000000" w:themeColor="text1"/>
          <w:sz w:val="24"/>
          <w:szCs w:val="24"/>
          <w:highlight w:val="none"/>
          <w14:textFill>
            <w14:solidFill>
              <w14:schemeClr w14:val="tx1"/>
            </w14:solidFill>
          </w14:textFill>
        </w:rPr>
      </w:pPr>
    </w:p>
    <w:p>
      <w:pPr>
        <w:tabs>
          <w:tab w:val="left" w:pos="360"/>
        </w:tabs>
        <w:spacing w:line="520" w:lineRule="exact"/>
        <w:ind w:firstLine="410" w:firstLineChars="171"/>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合同特殊条款是合同一般条款的补充和修改。如果两者之间有抵触，应以特殊条款为准。</w:t>
      </w:r>
    </w:p>
    <w:p>
      <w:pPr>
        <w:tabs>
          <w:tab w:val="left" w:pos="360"/>
        </w:tabs>
        <w:spacing w:line="520" w:lineRule="exact"/>
        <w:ind w:firstLine="410" w:firstLineChars="171"/>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合同特殊条款由甲、乙双方根据采购项目的具体情况协商拟订。</w:t>
      </w:r>
    </w:p>
    <w:p>
      <w:pPr>
        <w:tabs>
          <w:tab w:val="left" w:pos="360"/>
        </w:tabs>
        <w:spacing w:line="520" w:lineRule="exact"/>
        <w:ind w:firstLine="410" w:firstLineChars="171"/>
        <w:rPr>
          <w:color w:val="000000" w:themeColor="text1"/>
          <w:sz w:val="24"/>
          <w:szCs w:val="24"/>
          <w:highlight w:val="none"/>
          <w14:textFill>
            <w14:solidFill>
              <w14:schemeClr w14:val="tx1"/>
            </w14:solidFill>
          </w14:textFill>
        </w:rPr>
      </w:pPr>
    </w:p>
    <w:p>
      <w:pPr>
        <w:tabs>
          <w:tab w:val="left" w:pos="360"/>
        </w:tabs>
        <w:spacing w:line="520" w:lineRule="exact"/>
        <w:ind w:firstLine="410" w:firstLineChars="171"/>
        <w:rPr>
          <w:color w:val="000000" w:themeColor="text1"/>
          <w:sz w:val="24"/>
          <w:szCs w:val="24"/>
          <w:highlight w:val="none"/>
          <w14:textFill>
            <w14:solidFill>
              <w14:schemeClr w14:val="tx1"/>
            </w14:solidFill>
          </w14:textFill>
        </w:rPr>
        <w:sectPr>
          <w:headerReference r:id="rId8" w:type="default"/>
          <w:pgSz w:w="11906" w:h="16838"/>
          <w:pgMar w:top="1440" w:right="1800" w:bottom="1440" w:left="1800" w:header="851" w:footer="992" w:gutter="0"/>
          <w:cols w:space="720" w:num="1"/>
          <w:docGrid w:type="lines" w:linePitch="312" w:charSpace="0"/>
        </w:sectPr>
      </w:pPr>
    </w:p>
    <w:p>
      <w:pPr>
        <w:pStyle w:val="2"/>
        <w:jc w:val="center"/>
        <w:rPr>
          <w:color w:val="000000" w:themeColor="text1"/>
          <w:highlight w:val="none"/>
          <w14:textFill>
            <w14:solidFill>
              <w14:schemeClr w14:val="tx1"/>
            </w14:solidFill>
          </w14:textFill>
        </w:rPr>
      </w:pPr>
      <w:bookmarkStart w:id="8" w:name="_Toc411426753"/>
      <w:r>
        <w:rPr>
          <w:color w:val="000000" w:themeColor="text1"/>
          <w:highlight w:val="none"/>
          <w14:textFill>
            <w14:solidFill>
              <w14:schemeClr w14:val="tx1"/>
            </w14:solidFill>
          </w14:textFill>
        </w:rPr>
        <w:t>第五部分  响应文件格式</w:t>
      </w:r>
      <w:bookmarkEnd w:id="8"/>
    </w:p>
    <w:p>
      <w:pPr>
        <w:autoSpaceDE w:val="0"/>
        <w:autoSpaceDN w:val="0"/>
        <w:adjustRightInd w:val="0"/>
        <w:spacing w:line="520" w:lineRule="exact"/>
        <w:rPr>
          <w:b/>
          <w:color w:val="000000" w:themeColor="text1"/>
          <w:kern w:val="0"/>
          <w:sz w:val="24"/>
          <w:highlight w:val="none"/>
          <w14:textFill>
            <w14:solidFill>
              <w14:schemeClr w14:val="tx1"/>
            </w14:solidFill>
          </w14:textFill>
        </w:rPr>
      </w:pPr>
    </w:p>
    <w:p>
      <w:pPr>
        <w:autoSpaceDE w:val="0"/>
        <w:autoSpaceDN w:val="0"/>
        <w:adjustRightInd w:val="0"/>
        <w:spacing w:line="520" w:lineRule="exact"/>
        <w:rPr>
          <w:b/>
          <w:color w:val="000000" w:themeColor="text1"/>
          <w:kern w:val="0"/>
          <w:sz w:val="24"/>
          <w:highlight w:val="none"/>
          <w14:textFill>
            <w14:solidFill>
              <w14:schemeClr w14:val="tx1"/>
            </w14:solidFill>
          </w14:textFill>
        </w:rPr>
      </w:pPr>
    </w:p>
    <w:p>
      <w:pPr>
        <w:autoSpaceDE w:val="0"/>
        <w:autoSpaceDN w:val="0"/>
        <w:adjustRightInd w:val="0"/>
        <w:jc w:val="center"/>
        <w:rPr>
          <w:rFonts w:eastAsia="华文行楷"/>
          <w:color w:val="000000" w:themeColor="text1"/>
          <w:kern w:val="0"/>
          <w:sz w:val="144"/>
          <w:szCs w:val="144"/>
          <w:highlight w:val="none"/>
          <w14:textFill>
            <w14:solidFill>
              <w14:schemeClr w14:val="tx1"/>
            </w14:solidFill>
          </w14:textFill>
        </w:rPr>
      </w:pPr>
      <w:r>
        <w:rPr>
          <w:rFonts w:eastAsia="方正行楷简体"/>
          <w:color w:val="000000" w:themeColor="text1"/>
          <w:sz w:val="160"/>
          <w:szCs w:val="84"/>
          <w:highlight w:val="none"/>
          <w14:textFill>
            <w14:solidFill>
              <w14:schemeClr w14:val="tx1"/>
            </w14:solidFill>
          </w14:textFill>
        </w:rPr>
        <w:t>响 应</w:t>
      </w:r>
      <w:r>
        <w:rPr>
          <w:rFonts w:eastAsia="方正行楷简体"/>
          <w:color w:val="000000" w:themeColor="text1"/>
          <w:sz w:val="84"/>
          <w:szCs w:val="84"/>
          <w:highlight w:val="none"/>
          <w14:textFill>
            <w14:solidFill>
              <w14:schemeClr w14:val="tx1"/>
            </w14:solidFill>
          </w14:textFill>
        </w:rPr>
        <w:t xml:space="preserve"> </w:t>
      </w:r>
      <w:r>
        <w:rPr>
          <w:rFonts w:eastAsia="方正行楷简体"/>
          <w:color w:val="000000" w:themeColor="text1"/>
          <w:sz w:val="160"/>
          <w:szCs w:val="84"/>
          <w:highlight w:val="none"/>
          <w14:textFill>
            <w14:solidFill>
              <w14:schemeClr w14:val="tx1"/>
            </w14:solidFill>
          </w14:textFill>
        </w:rPr>
        <w:t>文</w:t>
      </w:r>
      <w:r>
        <w:rPr>
          <w:rFonts w:eastAsia="方正行楷简体"/>
          <w:color w:val="000000" w:themeColor="text1"/>
          <w:sz w:val="84"/>
          <w:szCs w:val="84"/>
          <w:highlight w:val="none"/>
          <w14:textFill>
            <w14:solidFill>
              <w14:schemeClr w14:val="tx1"/>
            </w14:solidFill>
          </w14:textFill>
        </w:rPr>
        <w:t xml:space="preserve"> </w:t>
      </w:r>
      <w:r>
        <w:rPr>
          <w:rFonts w:eastAsia="方正行楷简体"/>
          <w:color w:val="000000" w:themeColor="text1"/>
          <w:sz w:val="160"/>
          <w:szCs w:val="84"/>
          <w:highlight w:val="none"/>
          <w14:textFill>
            <w14:solidFill>
              <w14:schemeClr w14:val="tx1"/>
            </w14:solidFill>
          </w14:textFill>
        </w:rPr>
        <w:t>件</w:t>
      </w:r>
    </w:p>
    <w:p>
      <w:pPr>
        <w:autoSpaceDE w:val="0"/>
        <w:autoSpaceDN w:val="0"/>
        <w:adjustRightInd w:val="0"/>
        <w:spacing w:line="520" w:lineRule="exact"/>
        <w:jc w:val="center"/>
        <w:rPr>
          <w:rFonts w:eastAsia="楷体_GB2312"/>
          <w:b/>
          <w:color w:val="000000" w:themeColor="text1"/>
          <w:kern w:val="0"/>
          <w:sz w:val="36"/>
          <w:szCs w:val="36"/>
          <w:highlight w:val="none"/>
          <w14:textFill>
            <w14:solidFill>
              <w14:schemeClr w14:val="tx1"/>
            </w14:solidFill>
          </w14:textFill>
        </w:rPr>
      </w:pPr>
      <w:r>
        <w:rPr>
          <w:rFonts w:eastAsia="楷体_GB2312"/>
          <w:b/>
          <w:color w:val="000000" w:themeColor="text1"/>
          <w:kern w:val="0"/>
          <w:sz w:val="36"/>
          <w:szCs w:val="36"/>
          <w:highlight w:val="none"/>
          <w14:textFill>
            <w14:solidFill>
              <w14:schemeClr w14:val="tx1"/>
            </w14:solidFill>
          </w14:textFill>
        </w:rPr>
        <w:t>（ 加盖电子签章 ）</w:t>
      </w:r>
    </w:p>
    <w:p>
      <w:pPr>
        <w:autoSpaceDE w:val="0"/>
        <w:autoSpaceDN w:val="0"/>
        <w:adjustRightInd w:val="0"/>
        <w:spacing w:line="520" w:lineRule="exact"/>
        <w:rPr>
          <w:b/>
          <w:color w:val="000000" w:themeColor="text1"/>
          <w:kern w:val="0"/>
          <w:sz w:val="24"/>
          <w:highlight w:val="none"/>
          <w14:textFill>
            <w14:solidFill>
              <w14:schemeClr w14:val="tx1"/>
            </w14:solidFill>
          </w14:textFill>
        </w:rPr>
      </w:pPr>
    </w:p>
    <w:p>
      <w:pPr>
        <w:autoSpaceDE w:val="0"/>
        <w:autoSpaceDN w:val="0"/>
        <w:adjustRightInd w:val="0"/>
        <w:spacing w:line="520" w:lineRule="exact"/>
        <w:jc w:val="center"/>
        <w:rPr>
          <w:b/>
          <w:color w:val="000000" w:themeColor="text1"/>
          <w:kern w:val="0"/>
          <w:sz w:val="24"/>
          <w:highlight w:val="none"/>
          <w14:textFill>
            <w14:solidFill>
              <w14:schemeClr w14:val="tx1"/>
            </w14:solidFill>
          </w14:textFill>
        </w:rPr>
      </w:pPr>
      <w:r>
        <w:rPr>
          <w:b/>
          <w:color w:val="000000" w:themeColor="text1"/>
          <w:kern w:val="0"/>
          <w:sz w:val="24"/>
          <w:highlight w:val="none"/>
          <w14:textFill>
            <w14:solidFill>
              <w14:schemeClr w14:val="tx1"/>
            </w14:solidFill>
          </w14:textFill>
        </w:rPr>
        <w:t>第一阶段响应文件</w:t>
      </w:r>
    </w:p>
    <w:p>
      <w:pPr>
        <w:autoSpaceDE w:val="0"/>
        <w:autoSpaceDN w:val="0"/>
        <w:adjustRightInd w:val="0"/>
        <w:spacing w:line="520" w:lineRule="exact"/>
        <w:rPr>
          <w:b/>
          <w:color w:val="000000" w:themeColor="text1"/>
          <w:kern w:val="0"/>
          <w:sz w:val="2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项 目 编 号：</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项 目 名 称：</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所 投 包 号：</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供应商名称：</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法定代表人姓名：</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投标代表人姓名：</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递交日期：</w:t>
      </w:r>
    </w:p>
    <w:p>
      <w:pPr>
        <w:autoSpaceDN w:val="0"/>
        <w:spacing w:line="360" w:lineRule="auto"/>
        <w:jc w:val="center"/>
        <w:rPr>
          <w:b/>
          <w:bCs/>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第一阶段</w:t>
      </w:r>
      <w:r>
        <w:rPr>
          <w:b/>
          <w:bCs/>
          <w:color w:val="000000" w:themeColor="text1"/>
          <w:sz w:val="24"/>
          <w:highlight w:val="none"/>
          <w14:textFill>
            <w14:solidFill>
              <w14:schemeClr w14:val="tx1"/>
            </w14:solidFill>
          </w14:textFill>
        </w:rPr>
        <w:t>响应文件总目录</w:t>
      </w:r>
    </w:p>
    <w:p>
      <w:pPr>
        <w:autoSpaceDN w:val="0"/>
        <w:spacing w:line="360" w:lineRule="auto"/>
        <w:jc w:val="center"/>
        <w:rPr>
          <w:b/>
          <w:bCs/>
          <w:color w:val="000000" w:themeColor="text1"/>
          <w:sz w:val="24"/>
          <w:highlight w:val="none"/>
          <w14:textFill>
            <w14:solidFill>
              <w14:schemeClr w14:val="tx1"/>
            </w14:solidFill>
          </w14:textFill>
        </w:rPr>
      </w:pPr>
    </w:p>
    <w:p>
      <w:pPr>
        <w:autoSpaceDN w:val="0"/>
        <w:spacing w:line="360" w:lineRule="auto"/>
        <w:jc w:val="center"/>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（投标人自行编制）</w:t>
      </w:r>
    </w:p>
    <w:p>
      <w:pPr>
        <w:widowControl/>
        <w:spacing w:line="360" w:lineRule="auto"/>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评分因素及评标标准页码检索</w:t>
      </w:r>
    </w:p>
    <w:p>
      <w:pPr>
        <w:widowControl/>
        <w:spacing w:line="360" w:lineRule="auto"/>
        <w:jc w:val="center"/>
        <w:rPr>
          <w:b/>
          <w:color w:val="000000" w:themeColor="text1"/>
          <w:sz w:val="24"/>
          <w:highlight w:val="none"/>
          <w14:textFill>
            <w14:solidFill>
              <w14:schemeClr w14:val="tx1"/>
            </w14:solidFill>
          </w14:textFill>
        </w:rPr>
      </w:pPr>
    </w:p>
    <w:p>
      <w:pPr>
        <w:widowControl/>
        <w:spacing w:line="360" w:lineRule="auto"/>
        <w:jc w:val="center"/>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（投标人按磋商文件“评分因素及评标标准”中除涉及价格的评分项外的每个评分项逐项列明页码）</w:t>
      </w:r>
    </w:p>
    <w:p>
      <w:pPr>
        <w:spacing w:line="460" w:lineRule="exact"/>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附件1</w:t>
      </w:r>
    </w:p>
    <w:p>
      <w:pPr>
        <w:tabs>
          <w:tab w:val="left" w:pos="360"/>
        </w:tabs>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响应书</w:t>
      </w:r>
    </w:p>
    <w:p>
      <w:pPr>
        <w:tabs>
          <w:tab w:val="left" w:pos="360"/>
        </w:tabs>
        <w:spacing w:line="560" w:lineRule="exact"/>
        <w:jc w:val="center"/>
        <w:rPr>
          <w:b/>
          <w:color w:val="000000" w:themeColor="text1"/>
          <w:sz w:val="24"/>
          <w:highlight w:val="none"/>
          <w14:textFill>
            <w14:solidFill>
              <w14:schemeClr w14:val="tx1"/>
            </w14:solidFill>
          </w14:textFill>
        </w:rPr>
      </w:pPr>
    </w:p>
    <w:p>
      <w:pPr>
        <w:autoSpaceDE w:val="0"/>
        <w:autoSpaceDN w:val="0"/>
        <w:adjustRightInd w:val="0"/>
        <w:spacing w:line="520" w:lineRule="exact"/>
        <w:jc w:val="left"/>
        <w:rPr>
          <w:color w:val="000000" w:themeColor="text1"/>
          <w:kern w:val="0"/>
          <w:sz w:val="24"/>
          <w:highlight w:val="none"/>
          <w14:textFill>
            <w14:solidFill>
              <w14:schemeClr w14:val="tx1"/>
            </w14:solidFill>
          </w14:textFill>
        </w:rPr>
      </w:pPr>
      <w:r>
        <w:rPr>
          <w:color w:val="000000" w:themeColor="text1"/>
          <w:kern w:val="0"/>
          <w:sz w:val="24"/>
          <w:highlight w:val="none"/>
          <w14:textFill>
            <w14:solidFill>
              <w14:schemeClr w14:val="tx1"/>
            </w14:solidFill>
          </w14:textFill>
        </w:rPr>
        <w:t>致：天津市政府采购中心</w:t>
      </w:r>
    </w:p>
    <w:p>
      <w:pPr>
        <w:autoSpaceDE w:val="0"/>
        <w:autoSpaceDN w:val="0"/>
        <w:adjustRightInd w:val="0"/>
        <w:spacing w:line="360" w:lineRule="auto"/>
        <w:ind w:firstLine="48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根据贵方为天津市</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项目（项目编号：</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）的磋商邀请，签字代表</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（姓名</w:t>
      </w:r>
      <w:r>
        <w:rPr>
          <w:color w:val="000000" w:themeColor="text1"/>
          <w:sz w:val="24"/>
          <w:highlight w:val="none"/>
          <w:lang w:val="en-GB"/>
          <w14:textFill>
            <w14:solidFill>
              <w14:schemeClr w14:val="tx1"/>
            </w14:solidFill>
          </w14:textFill>
        </w:rPr>
        <w:t>/</w:t>
      </w:r>
      <w:r>
        <w:rPr>
          <w:color w:val="000000" w:themeColor="text1"/>
          <w:sz w:val="24"/>
          <w:highlight w:val="none"/>
          <w14:textFill>
            <w14:solidFill>
              <w14:schemeClr w14:val="tx1"/>
            </w14:solidFill>
          </w14:textFill>
        </w:rPr>
        <w:t>职务）经正式授权并代表我公司</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（投标单位名称、地址）提交网上应答及上传加盖电子签章的响应文件。</w:t>
      </w:r>
    </w:p>
    <w:p>
      <w:pPr>
        <w:autoSpaceDE w:val="0"/>
        <w:autoSpaceDN w:val="0"/>
        <w:adjustRightInd w:val="0"/>
        <w:spacing w:line="360" w:lineRule="auto"/>
        <w:ind w:firstLine="480"/>
        <w:jc w:val="left"/>
        <w:rPr>
          <w:color w:val="000000" w:themeColor="text1"/>
          <w:kern w:val="0"/>
          <w:sz w:val="24"/>
          <w:highlight w:val="none"/>
          <w14:textFill>
            <w14:solidFill>
              <w14:schemeClr w14:val="tx1"/>
            </w14:solidFill>
          </w14:textFill>
        </w:rPr>
      </w:pPr>
      <w:r>
        <w:rPr>
          <w:color w:val="000000" w:themeColor="text1"/>
          <w:kern w:val="0"/>
          <w:sz w:val="24"/>
          <w:highlight w:val="none"/>
          <w14:textFill>
            <w14:solidFill>
              <w14:schemeClr w14:val="tx1"/>
            </w14:solidFill>
          </w14:textFill>
        </w:rPr>
        <w:t>据此函，签字代表宣布同意如下：</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我公司将按磋商文件的规定履行合同责任和义务。</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 我公司已详细审查全部磋商文件，包括更正公告以及全部参考资料和所有附件。我们完全理解并同意放弃对这方面有不明及误解的权利，并认为全部磋商文件（包括更正公告以及全部参考资料和所有附件）公平公正，无倾向性和排他性。</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 我公司的磋商有效期为响应文件开启之日起60天。</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 我公司同意按照招标采购单位要求提供的与投标有关的一切数据或资料，并声明响应文件及所提供的一切资料均真实有效。由于我公司提供资料不实而造成的责任和后果由我公司自行承担。</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5. 我公司保证在保质保量基础上，按期竣工并移交整个工程。</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6.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7. 我公司承诺完全符合《政府采购法》、《政府采购法实施条例》等法律法规规定，并随时接受招标采购单位的检查验证。在整个磋商过程中，我公司若有违规行为，我公司完全接受贵中心依照相关法律法规和磋商文件的规定给予处罚。</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8.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color w:val="000000" w:themeColor="text1"/>
          <w:sz w:val="24"/>
          <w:szCs w:val="24"/>
          <w:highlight w:val="none"/>
          <w14:textFill>
            <w14:solidFill>
              <w14:schemeClr w14:val="tx1"/>
            </w14:solidFill>
          </w14:textFill>
        </w:rPr>
        <w:t>投标截止日前3年在经营活动中没有重大违法记录。</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9. 我公司若成交，本承诺将成为合同不可分割的一部分，与合同具有同等的法律效力。</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10. 如违反上述承诺，我公司投标无效且接受相关部门依法作出的处罚，并承担通过“天津市政府采购网”等相关媒体予以公布的任何风险和责任。</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11. 我公司开票信息如下，</w:t>
      </w:r>
      <w:r>
        <w:rPr>
          <w:b/>
          <w:color w:val="000000" w:themeColor="text1"/>
          <w:sz w:val="24"/>
          <w:highlight w:val="none"/>
          <w14:textFill>
            <w14:solidFill>
              <w14:schemeClr w14:val="tx1"/>
            </w14:solidFill>
          </w14:textFill>
        </w:rPr>
        <w:t>此信息与我公司在税务局注册的信息一致</w:t>
      </w:r>
      <w:r>
        <w:rPr>
          <w:color w:val="000000" w:themeColor="text1"/>
          <w:sz w:val="24"/>
          <w:highlight w:val="none"/>
          <w14:textFill>
            <w14:solidFill>
              <w14:schemeClr w14:val="tx1"/>
            </w14:solidFill>
          </w14:textFill>
        </w:rPr>
        <w:t>：</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纳税人识别号：</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地址、电话：</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开户行及账号：</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开具发票类型：□增值税专用发票         □增值税普通发票</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12. 我公司选择招标代理服务费发票领取方式（请自行选择以下任一方式并在相应□里划“√”）：</w:t>
      </w:r>
    </w:p>
    <w:p>
      <w:pPr>
        <w:spacing w:line="360" w:lineRule="auto"/>
        <w:ind w:firstLine="482" w:firstLineChars="200"/>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□上门自取</w:t>
      </w:r>
    </w:p>
    <w:p>
      <w:pPr>
        <w:spacing w:line="360" w:lineRule="auto"/>
        <w:ind w:firstLine="480" w:firstLineChars="200"/>
        <w:rPr>
          <w:color w:val="000000" w:themeColor="text1"/>
          <w:sz w:val="24"/>
          <w:highlight w:val="none"/>
          <w14:textFill>
            <w14:solidFill>
              <w14:schemeClr w14:val="tx1"/>
            </w14:solidFill>
          </w14:textFill>
        </w:rPr>
      </w:pPr>
    </w:p>
    <w:p>
      <w:pPr>
        <w:spacing w:line="360" w:lineRule="auto"/>
        <w:ind w:firstLine="482" w:firstLineChars="200"/>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□到付邮寄</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邮寄地址、邮编：</w:t>
      </w:r>
    </w:p>
    <w:p>
      <w:pPr>
        <w:spacing w:line="360" w:lineRule="auto"/>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邮寄联系人、手机号码：</w:t>
      </w:r>
    </w:p>
    <w:p>
      <w:pPr>
        <w:spacing w:line="360" w:lineRule="auto"/>
        <w:ind w:firstLine="480" w:firstLineChars="200"/>
        <w:rPr>
          <w:color w:val="000000" w:themeColor="text1"/>
          <w:sz w:val="24"/>
          <w:highlight w:val="none"/>
          <w14:textFill>
            <w14:solidFill>
              <w14:schemeClr w14:val="tx1"/>
            </w14:solidFill>
          </w14:textFill>
        </w:rPr>
      </w:pPr>
    </w:p>
    <w:p>
      <w:pPr>
        <w:spacing w:line="360" w:lineRule="auto"/>
        <w:ind w:firstLine="480" w:firstLineChars="200"/>
        <w:rPr>
          <w:color w:val="000000" w:themeColor="text1"/>
          <w:sz w:val="24"/>
          <w:highlight w:val="none"/>
          <w14:textFill>
            <w14:solidFill>
              <w14:schemeClr w14:val="tx1"/>
            </w14:solidFill>
          </w14:textFill>
        </w:rPr>
      </w:pPr>
    </w:p>
    <w:p>
      <w:pPr>
        <w:spacing w:line="360" w:lineRule="auto"/>
        <w:ind w:firstLine="480" w:firstLineChars="200"/>
        <w:rPr>
          <w:color w:val="000000" w:themeColor="text1"/>
          <w:sz w:val="24"/>
          <w:highlight w:val="none"/>
          <w14:textFill>
            <w14:solidFill>
              <w14:schemeClr w14:val="tx1"/>
            </w14:solidFill>
          </w14:textFill>
        </w:rPr>
      </w:pP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投标人名称：</w:t>
      </w: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日期：</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年</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月</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日</w:t>
      </w:r>
    </w:p>
    <w:p>
      <w:pPr>
        <w:spacing w:line="460" w:lineRule="exact"/>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附件2</w:t>
      </w:r>
    </w:p>
    <w:p>
      <w:pPr>
        <w:tabs>
          <w:tab w:val="left" w:pos="360"/>
        </w:tabs>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供应商资格要求证明文件</w:t>
      </w: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注：相关证明材料应附在此页后面。</w:t>
      </w:r>
    </w:p>
    <w:p>
      <w:pPr>
        <w:spacing w:line="460" w:lineRule="exact"/>
        <w:ind w:left="192"/>
        <w:rPr>
          <w:b/>
          <w:bCs/>
          <w:color w:val="000000" w:themeColor="text1"/>
          <w:sz w:val="24"/>
          <w:highlight w:val="none"/>
          <w14:textFill>
            <w14:solidFill>
              <w14:schemeClr w14:val="tx1"/>
            </w14:solidFill>
          </w14:textFill>
        </w:rPr>
      </w:pPr>
    </w:p>
    <w:p>
      <w:pPr>
        <w:spacing w:line="460" w:lineRule="exact"/>
        <w:ind w:left="192"/>
        <w:rPr>
          <w:b/>
          <w:bCs/>
          <w:color w:val="000000" w:themeColor="text1"/>
          <w:sz w:val="24"/>
          <w:highlight w:val="none"/>
          <w14:textFill>
            <w14:solidFill>
              <w14:schemeClr w14:val="tx1"/>
            </w14:solidFill>
          </w14:textFill>
        </w:rPr>
      </w:pPr>
    </w:p>
    <w:p>
      <w:pPr>
        <w:spacing w:line="460" w:lineRule="exact"/>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附件3</w:t>
      </w:r>
    </w:p>
    <w:p>
      <w:pPr>
        <w:autoSpaceDN w:val="0"/>
        <w:spacing w:line="360" w:lineRule="auto"/>
        <w:jc w:val="center"/>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磋商代表人授权书</w:t>
      </w:r>
    </w:p>
    <w:p>
      <w:pPr>
        <w:spacing w:line="360" w:lineRule="auto"/>
        <w:rPr>
          <w:color w:val="000000" w:themeColor="text1"/>
          <w:sz w:val="24"/>
          <w:szCs w:val="21"/>
          <w:highlight w:val="none"/>
          <w14:textFill>
            <w14:solidFill>
              <w14:schemeClr w14:val="tx1"/>
            </w14:solidFill>
          </w14:textFill>
        </w:rPr>
      </w:pPr>
    </w:p>
    <w:p>
      <w:pPr>
        <w:spacing w:line="360" w:lineRule="auto"/>
        <w:rPr>
          <w:color w:val="000000" w:themeColor="text1"/>
          <w:sz w:val="24"/>
          <w:szCs w:val="21"/>
          <w:highlight w:val="none"/>
          <w14:textFill>
            <w14:solidFill>
              <w14:schemeClr w14:val="tx1"/>
            </w14:solidFill>
          </w14:textFill>
        </w:rPr>
      </w:pPr>
      <w:r>
        <w:rPr>
          <w:color w:val="000000" w:themeColor="text1"/>
          <w:sz w:val="24"/>
          <w:szCs w:val="21"/>
          <w:highlight w:val="none"/>
          <w14:textFill>
            <w14:solidFill>
              <w14:schemeClr w14:val="tx1"/>
            </w14:solidFill>
          </w14:textFill>
        </w:rPr>
        <w:t>致：天津市政府采购中心</w:t>
      </w:r>
    </w:p>
    <w:p>
      <w:pPr>
        <w:snapToGrid w:val="0"/>
        <w:spacing w:line="360" w:lineRule="auto"/>
        <w:ind w:firstLine="480" w:firstLineChars="200"/>
        <w:rPr>
          <w:color w:val="000000" w:themeColor="text1"/>
          <w:sz w:val="24"/>
          <w:szCs w:val="21"/>
          <w:highlight w:val="none"/>
          <w14:textFill>
            <w14:solidFill>
              <w14:schemeClr w14:val="tx1"/>
            </w14:solidFill>
          </w14:textFill>
        </w:rPr>
      </w:pPr>
      <w:r>
        <w:rPr>
          <w:color w:val="000000" w:themeColor="text1"/>
          <w:sz w:val="24"/>
          <w:szCs w:val="21"/>
          <w:highlight w:val="none"/>
          <w14:textFill>
            <w14:solidFill>
              <w14:schemeClr w14:val="tx1"/>
            </w14:solidFill>
          </w14:textFill>
        </w:rPr>
        <w:t>我单位授权委托在职职工_______________（姓名，职务）（身份证号码：____________________、联系电话：_______________）作为磋商代表人以我方的名义参加贵中心______________________项目（项目编号：_______________）的投标活动，并代表我方全权办理针对上述项目的递交响应文件、磋商、响应文件澄清、签约等一切具体事务和签署相关文件。</w:t>
      </w:r>
    </w:p>
    <w:p>
      <w:pPr>
        <w:snapToGrid w:val="0"/>
        <w:spacing w:line="360" w:lineRule="auto"/>
        <w:ind w:firstLine="480" w:firstLineChars="200"/>
        <w:rPr>
          <w:color w:val="000000" w:themeColor="text1"/>
          <w:sz w:val="24"/>
          <w:szCs w:val="21"/>
          <w:highlight w:val="none"/>
          <w14:textFill>
            <w14:solidFill>
              <w14:schemeClr w14:val="tx1"/>
            </w14:solidFill>
          </w14:textFill>
        </w:rPr>
      </w:pPr>
      <w:r>
        <w:rPr>
          <w:color w:val="000000" w:themeColor="text1"/>
          <w:sz w:val="24"/>
          <w:szCs w:val="21"/>
          <w:highlight w:val="none"/>
          <w14:textFill>
            <w14:solidFill>
              <w14:schemeClr w14:val="tx1"/>
            </w14:solidFill>
          </w14:textFill>
        </w:rPr>
        <w:t>我方对投标代表人的签名事项负全部责任。</w:t>
      </w:r>
    </w:p>
    <w:p>
      <w:pPr>
        <w:snapToGrid w:val="0"/>
        <w:spacing w:line="360" w:lineRule="auto"/>
        <w:ind w:firstLine="480" w:firstLineChars="200"/>
        <w:rPr>
          <w:color w:val="000000" w:themeColor="text1"/>
          <w:sz w:val="24"/>
          <w:szCs w:val="21"/>
          <w:highlight w:val="none"/>
          <w14:textFill>
            <w14:solidFill>
              <w14:schemeClr w14:val="tx1"/>
            </w14:solidFill>
          </w14:textFill>
        </w:rPr>
      </w:pPr>
      <w:r>
        <w:rPr>
          <w:color w:val="000000" w:themeColor="text1"/>
          <w:sz w:val="24"/>
          <w:szCs w:val="21"/>
          <w:highlight w:val="none"/>
          <w14:textFill>
            <w14:solidFill>
              <w14:schemeClr w14:val="tx1"/>
            </w14:solidFill>
          </w14:textFill>
        </w:rPr>
        <w:t>本授权书至磋商有效期结束前始终有效。</w:t>
      </w:r>
    </w:p>
    <w:p>
      <w:pPr>
        <w:snapToGrid w:val="0"/>
        <w:spacing w:line="360" w:lineRule="auto"/>
        <w:ind w:firstLine="480" w:firstLineChars="200"/>
        <w:rPr>
          <w:color w:val="000000" w:themeColor="text1"/>
          <w:sz w:val="24"/>
          <w:szCs w:val="21"/>
          <w:highlight w:val="none"/>
          <w14:textFill>
            <w14:solidFill>
              <w14:schemeClr w14:val="tx1"/>
            </w14:solidFill>
          </w14:textFill>
        </w:rPr>
      </w:pPr>
      <w:r>
        <w:rPr>
          <w:color w:val="000000" w:themeColor="text1"/>
          <w:sz w:val="24"/>
          <w:szCs w:val="21"/>
          <w:highlight w:val="none"/>
          <w14:textFill>
            <w14:solidFill>
              <w14:schemeClr w14:val="tx1"/>
            </w14:solidFill>
          </w14:textFill>
        </w:rPr>
        <w:t>磋商代表人无转委托权，特此委托。</w:t>
      </w:r>
    </w:p>
    <w:p>
      <w:pPr>
        <w:spacing w:line="360" w:lineRule="auto"/>
        <w:ind w:firstLine="480" w:firstLineChars="200"/>
        <w:rPr>
          <w:color w:val="000000" w:themeColor="text1"/>
          <w:sz w:val="24"/>
          <w:highlight w:val="none"/>
          <w14:textFill>
            <w14:solidFill>
              <w14:schemeClr w14:val="tx1"/>
            </w14:solidFill>
          </w14:textFill>
        </w:rPr>
      </w:pPr>
    </w:p>
    <w:p>
      <w:pPr>
        <w:spacing w:line="360" w:lineRule="auto"/>
        <w:ind w:firstLine="480" w:firstLineChars="200"/>
        <w:rPr>
          <w:color w:val="000000" w:themeColor="text1"/>
          <w:sz w:val="24"/>
          <w:highlight w:val="none"/>
          <w14:textFill>
            <w14:solidFill>
              <w14:schemeClr w14:val="tx1"/>
            </w14:solidFill>
          </w14:textFill>
        </w:rPr>
      </w:pPr>
    </w:p>
    <w:p>
      <w:pPr>
        <w:spacing w:line="360" w:lineRule="auto"/>
        <w:ind w:firstLine="5040" w:firstLineChars="21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pPr>
              <w:spacing w:line="360" w:lineRule="auto"/>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投标代表人身份证正面</w:t>
            </w:r>
          </w:p>
          <w:p>
            <w:pPr>
              <w:spacing w:line="360" w:lineRule="auto"/>
              <w:jc w:val="left"/>
              <w:rPr>
                <w:color w:val="000000" w:themeColor="text1"/>
                <w:sz w:val="24"/>
                <w:highlight w:val="none"/>
                <w14:textFill>
                  <w14:solidFill>
                    <w14:schemeClr w14:val="tx1"/>
                  </w14:solidFill>
                </w14:textFill>
              </w:rPr>
            </w:pPr>
          </w:p>
          <w:p>
            <w:pPr>
              <w:spacing w:line="360" w:lineRule="auto"/>
              <w:jc w:val="left"/>
              <w:rPr>
                <w:color w:val="000000" w:themeColor="text1"/>
                <w:sz w:val="24"/>
                <w:highlight w:val="none"/>
                <w14:textFill>
                  <w14:solidFill>
                    <w14:schemeClr w14:val="tx1"/>
                  </w14:solidFill>
                </w14:textFill>
              </w:rPr>
            </w:pPr>
          </w:p>
          <w:p>
            <w:pPr>
              <w:spacing w:line="360" w:lineRule="auto"/>
              <w:jc w:val="left"/>
              <w:rPr>
                <w:color w:val="000000" w:themeColor="text1"/>
                <w:sz w:val="24"/>
                <w:highlight w:val="none"/>
                <w14:textFill>
                  <w14:solidFill>
                    <w14:schemeClr w14:val="tx1"/>
                  </w14:solidFill>
                </w14:textFill>
              </w:rPr>
            </w:pPr>
          </w:p>
          <w:p>
            <w:pPr>
              <w:spacing w:line="360" w:lineRule="auto"/>
              <w:jc w:val="left"/>
              <w:rPr>
                <w:color w:val="000000" w:themeColor="text1"/>
                <w:sz w:val="24"/>
                <w:highlight w:val="none"/>
                <w14:textFill>
                  <w14:solidFill>
                    <w14:schemeClr w14:val="tx1"/>
                  </w14:solidFill>
                </w14:textFill>
              </w:rPr>
            </w:pPr>
          </w:p>
          <w:p>
            <w:pPr>
              <w:spacing w:line="360" w:lineRule="auto"/>
              <w:jc w:val="left"/>
              <w:rPr>
                <w:color w:val="000000" w:themeColor="text1"/>
                <w:sz w:val="24"/>
                <w:highlight w:val="none"/>
                <w14:textFill>
                  <w14:solidFill>
                    <w14:schemeClr w14:val="tx1"/>
                  </w14:solidFill>
                </w14:textFill>
              </w:rPr>
            </w:pPr>
          </w:p>
        </w:tc>
        <w:tc>
          <w:tcPr>
            <w:tcW w:w="4264" w:type="dxa"/>
          </w:tcPr>
          <w:p>
            <w:pPr>
              <w:spacing w:line="360" w:lineRule="auto"/>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投标代表人身份证背面</w:t>
            </w:r>
          </w:p>
        </w:tc>
      </w:tr>
    </w:tbl>
    <w:p>
      <w:pPr>
        <w:spacing w:line="360" w:lineRule="auto"/>
        <w:ind w:firstLine="5040" w:firstLineChars="2100"/>
        <w:rPr>
          <w:color w:val="000000" w:themeColor="text1"/>
          <w:sz w:val="24"/>
          <w:highlight w:val="none"/>
          <w14:textFill>
            <w14:solidFill>
              <w14:schemeClr w14:val="tx1"/>
            </w14:solidFill>
          </w14:textFill>
        </w:rPr>
      </w:pPr>
    </w:p>
    <w:p>
      <w:pPr>
        <w:spacing w:line="360" w:lineRule="auto"/>
        <w:ind w:firstLine="480" w:firstLineChars="200"/>
        <w:jc w:val="left"/>
        <w:rPr>
          <w:color w:val="000000" w:themeColor="text1"/>
          <w:sz w:val="24"/>
          <w:highlight w:val="none"/>
          <w14:textFill>
            <w14:solidFill>
              <w14:schemeClr w14:val="tx1"/>
            </w14:solidFill>
          </w14:textFill>
        </w:rPr>
      </w:pPr>
    </w:p>
    <w:p>
      <w:pPr>
        <w:spacing w:line="460" w:lineRule="exact"/>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附件4-1</w:t>
      </w:r>
    </w:p>
    <w:p>
      <w:pPr>
        <w:spacing w:line="460" w:lineRule="exact"/>
        <w:ind w:left="181"/>
        <w:jc w:val="center"/>
        <w:rPr>
          <w:b/>
          <w:color w:val="000000" w:themeColor="text1"/>
          <w:sz w:val="24"/>
          <w:highlight w:val="none"/>
          <w14:textFill>
            <w14:solidFill>
              <w14:schemeClr w14:val="tx1"/>
            </w14:solidFill>
          </w14:textFill>
        </w:rPr>
      </w:pPr>
    </w:p>
    <w:p>
      <w:pPr>
        <w:autoSpaceDN w:val="0"/>
        <w:spacing w:line="360" w:lineRule="auto"/>
        <w:jc w:val="center"/>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商务要求点对点应答表</w:t>
      </w:r>
    </w:p>
    <w:p>
      <w:pPr>
        <w:spacing w:line="460" w:lineRule="exact"/>
        <w:rPr>
          <w:color w:val="000000" w:themeColor="text1"/>
          <w:sz w:val="24"/>
          <w:highlight w:val="none"/>
          <w14:textFill>
            <w14:solidFill>
              <w14:schemeClr w14:val="tx1"/>
            </w14:solidFill>
          </w14:textFill>
        </w:rPr>
      </w:pP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项目名称：</w:t>
      </w:r>
      <w:r>
        <w:rPr>
          <w:color w:val="000000" w:themeColor="text1"/>
          <w:sz w:val="24"/>
          <w:highlight w:val="none"/>
          <w:u w:val="single"/>
          <w14:textFill>
            <w14:solidFill>
              <w14:schemeClr w14:val="tx1"/>
            </w14:solidFill>
          </w14:textFill>
        </w:rPr>
        <w:t xml:space="preserve">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项目编号：</w:t>
      </w:r>
      <w:r>
        <w:rPr>
          <w:color w:val="000000" w:themeColor="text1"/>
          <w:sz w:val="24"/>
          <w:highlight w:val="none"/>
          <w:u w:val="single"/>
          <w14:textFill>
            <w14:solidFill>
              <w14:schemeClr w14:val="tx1"/>
            </w14:solidFill>
          </w14:textFill>
        </w:rPr>
        <w:t xml:space="preserve">                    </w:t>
      </w:r>
    </w:p>
    <w:p>
      <w:pPr>
        <w:spacing w:line="460" w:lineRule="exact"/>
        <w:rPr>
          <w:color w:val="000000" w:themeColor="text1"/>
          <w:sz w:val="24"/>
          <w:highlight w:val="none"/>
          <w:u w:val="single"/>
          <w14:textFill>
            <w14:solidFill>
              <w14:schemeClr w14:val="tx1"/>
            </w14:solidFill>
          </w14:textFill>
        </w:rPr>
      </w:pPr>
      <w:r>
        <w:rPr>
          <w:color w:val="000000" w:themeColor="text1"/>
          <w:sz w:val="24"/>
          <w:highlight w:val="none"/>
          <w14:textFill>
            <w14:solidFill>
              <w14:schemeClr w14:val="tx1"/>
            </w14:solidFill>
          </w14:textFill>
        </w:rPr>
        <w:t>包号：</w:t>
      </w:r>
      <w:r>
        <w:rPr>
          <w:color w:val="000000" w:themeColor="text1"/>
          <w:sz w:val="24"/>
          <w:highlight w:val="none"/>
          <w:u w:val="single"/>
          <w14:textFill>
            <w14:solidFill>
              <w14:schemeClr w14:val="tx1"/>
            </w14:solidFill>
          </w14:textFill>
        </w:rPr>
        <w:t xml:space="preserve">                        </w:t>
      </w:r>
    </w:p>
    <w:p>
      <w:pPr>
        <w:spacing w:line="460" w:lineRule="exact"/>
        <w:rPr>
          <w:color w:val="000000" w:themeColor="text1"/>
          <w:sz w:val="24"/>
          <w:highlight w:val="none"/>
          <w:u w:val="single"/>
          <w14:textFill>
            <w14:solidFill>
              <w14:schemeClr w14:val="tx1"/>
            </w14:solidFill>
          </w14:textFill>
        </w:rPr>
      </w:pPr>
    </w:p>
    <w:tbl>
      <w:tblPr>
        <w:tblStyle w:val="15"/>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pPr>
              <w:widowControl/>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pPr>
              <w:widowControl/>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pPr>
              <w:widowControl/>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pPr>
              <w:widowControl/>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（一）报价要求</w:t>
            </w:r>
          </w:p>
        </w:tc>
      </w:tr>
      <w:tr>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274"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457"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8"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7"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（二）质量要求</w:t>
            </w:r>
          </w:p>
        </w:tc>
      </w:tr>
      <w:tr>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274"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457"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8"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7"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（三）服务要求</w:t>
            </w:r>
          </w:p>
        </w:tc>
      </w:tr>
      <w:tr>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274"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457"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8"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7" w:type="pct"/>
            <w:tcBorders>
              <w:top w:val="nil"/>
              <w:left w:val="nil"/>
              <w:bottom w:val="single" w:color="auto" w:sz="8"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r>
      <w:tr>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（四）承包方式</w:t>
            </w:r>
          </w:p>
        </w:tc>
      </w:tr>
      <w:tr>
        <w:tblPrEx>
          <w:tblCellMar>
            <w:top w:w="0" w:type="dxa"/>
            <w:left w:w="108" w:type="dxa"/>
            <w:bottom w:w="0" w:type="dxa"/>
            <w:right w:w="108" w:type="dxa"/>
          </w:tblCellMar>
        </w:tblPrEx>
        <w:tc>
          <w:tcPr>
            <w:tcW w:w="974" w:type="pct"/>
            <w:tcBorders>
              <w:top w:val="nil"/>
              <w:left w:val="single" w:color="auto" w:sz="8" w:space="0"/>
              <w:bottom w:val="single" w:color="auto" w:sz="4"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274" w:type="pct"/>
            <w:tcBorders>
              <w:top w:val="nil"/>
              <w:left w:val="nil"/>
              <w:bottom w:val="single" w:color="auto" w:sz="4"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1457" w:type="pct"/>
            <w:tcBorders>
              <w:top w:val="nil"/>
              <w:left w:val="nil"/>
              <w:bottom w:val="single" w:color="auto" w:sz="4"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8" w:type="pct"/>
            <w:tcBorders>
              <w:top w:val="nil"/>
              <w:left w:val="nil"/>
              <w:bottom w:val="single" w:color="auto" w:sz="4"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c>
          <w:tcPr>
            <w:tcW w:w="647" w:type="pct"/>
            <w:tcBorders>
              <w:top w:val="nil"/>
              <w:left w:val="nil"/>
              <w:bottom w:val="single" w:color="auto" w:sz="4" w:space="0"/>
              <w:right w:val="single" w:color="auto" w:sz="8"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w:t>
            </w:r>
          </w:p>
        </w:tc>
      </w:tr>
      <w:tr>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（五）工期、施工地点要求</w:t>
            </w:r>
          </w:p>
        </w:tc>
      </w:tr>
      <w:tr>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r>
      <w:tr>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（六）付款方式</w:t>
            </w:r>
          </w:p>
        </w:tc>
      </w:tr>
      <w:tr>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r>
      <w:tr>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（七）磋商保证金及履约保证金</w:t>
            </w:r>
          </w:p>
        </w:tc>
      </w:tr>
      <w:tr>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r>
      <w:tr>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（八）其他要求</w:t>
            </w:r>
          </w:p>
        </w:tc>
      </w:tr>
      <w:tr>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color w:val="000000" w:themeColor="text1"/>
                <w:kern w:val="0"/>
                <w:szCs w:val="21"/>
                <w:highlight w:val="none"/>
                <w14:textFill>
                  <w14:solidFill>
                    <w14:schemeClr w14:val="tx1"/>
                  </w14:solidFill>
                </w14:textFill>
              </w:rPr>
            </w:pPr>
          </w:p>
        </w:tc>
      </w:tr>
    </w:tbl>
    <w:p>
      <w:pPr>
        <w:spacing w:line="62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注：</w:t>
      </w:r>
    </w:p>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不如实填写偏离情况的响应文件将视为虚假材料。</w:t>
      </w:r>
    </w:p>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 磋商要求指磋商文件中规定的具体要求，投标应答指响应文件的具体内容。</w:t>
      </w:r>
    </w:p>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 偏离说明指磋商要求与投标应答之间的不同之处。</w:t>
      </w:r>
    </w:p>
    <w:p>
      <w:pPr>
        <w:spacing w:line="360" w:lineRule="auto"/>
        <w:rPr>
          <w:color w:val="000000" w:themeColor="text1"/>
          <w:sz w:val="24"/>
          <w:highlight w:val="none"/>
          <w14:textFill>
            <w14:solidFill>
              <w14:schemeClr w14:val="tx1"/>
            </w14:solidFill>
          </w14:textFill>
        </w:rPr>
      </w:pPr>
    </w:p>
    <w:p>
      <w:pPr>
        <w:spacing w:line="360" w:lineRule="auto"/>
        <w:rPr>
          <w:color w:val="000000" w:themeColor="text1"/>
          <w:sz w:val="24"/>
          <w:highlight w:val="none"/>
          <w14:textFill>
            <w14:solidFill>
              <w14:schemeClr w14:val="tx1"/>
            </w14:solidFill>
          </w14:textFill>
        </w:rPr>
      </w:pP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投标人名称：</w:t>
      </w: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日期：</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年</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月</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日</w:t>
      </w:r>
    </w:p>
    <w:p>
      <w:pPr>
        <w:spacing w:line="360" w:lineRule="auto"/>
        <w:rPr>
          <w:color w:val="000000" w:themeColor="text1"/>
          <w:sz w:val="24"/>
          <w:highlight w:val="none"/>
          <w14:textFill>
            <w14:solidFill>
              <w14:schemeClr w14:val="tx1"/>
            </w14:solidFill>
          </w14:textFill>
        </w:rPr>
      </w:pPr>
    </w:p>
    <w:p>
      <w:pPr>
        <w:tabs>
          <w:tab w:val="left" w:pos="360"/>
        </w:tabs>
        <w:spacing w:after="312" w:afterLines="100" w:line="360" w:lineRule="auto"/>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附件4-2</w:t>
      </w:r>
    </w:p>
    <w:p>
      <w:pPr>
        <w:autoSpaceDN w:val="0"/>
        <w:spacing w:line="360" w:lineRule="auto"/>
        <w:jc w:val="center"/>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技术要求点对点应答表</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项目名称：</w:t>
      </w:r>
      <w:r>
        <w:rPr>
          <w:color w:val="000000" w:themeColor="text1"/>
          <w:sz w:val="24"/>
          <w:highlight w:val="none"/>
          <w:u w:val="single"/>
          <w14:textFill>
            <w14:solidFill>
              <w14:schemeClr w14:val="tx1"/>
            </w14:solidFill>
          </w14:textFill>
        </w:rPr>
        <w:t xml:space="preserve">                    </w:t>
      </w: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项目编号：</w:t>
      </w:r>
      <w:r>
        <w:rPr>
          <w:color w:val="000000" w:themeColor="text1"/>
          <w:sz w:val="24"/>
          <w:highlight w:val="none"/>
          <w:u w:val="single"/>
          <w14:textFill>
            <w14:solidFill>
              <w14:schemeClr w14:val="tx1"/>
            </w14:solidFill>
          </w14:textFill>
        </w:rPr>
        <w:t xml:space="preserve">                    </w:t>
      </w:r>
    </w:p>
    <w:p>
      <w:pPr>
        <w:spacing w:line="460" w:lineRule="exact"/>
        <w:rPr>
          <w:color w:val="000000" w:themeColor="text1"/>
          <w:sz w:val="24"/>
          <w:highlight w:val="none"/>
          <w:u w:val="single"/>
          <w14:textFill>
            <w14:solidFill>
              <w14:schemeClr w14:val="tx1"/>
            </w14:solidFill>
          </w14:textFill>
        </w:rPr>
      </w:pPr>
      <w:r>
        <w:rPr>
          <w:color w:val="000000" w:themeColor="text1"/>
          <w:sz w:val="24"/>
          <w:highlight w:val="none"/>
          <w14:textFill>
            <w14:solidFill>
              <w14:schemeClr w14:val="tx1"/>
            </w14:solidFill>
          </w14:textFill>
        </w:rPr>
        <w:t>包号：</w:t>
      </w:r>
      <w:r>
        <w:rPr>
          <w:color w:val="000000" w:themeColor="text1"/>
          <w:sz w:val="24"/>
          <w:highlight w:val="none"/>
          <w:u w:val="single"/>
          <w14:textFill>
            <w14:solidFill>
              <w14:schemeClr w14:val="tx1"/>
            </w14:solidFill>
          </w14:textFill>
        </w:rPr>
        <w:t xml:space="preserve">                        </w:t>
      </w:r>
    </w:p>
    <w:p>
      <w:pPr>
        <w:spacing w:line="460" w:lineRule="exact"/>
        <w:rPr>
          <w:color w:val="000000" w:themeColor="text1"/>
          <w:sz w:val="24"/>
          <w:highlight w:val="none"/>
          <w:u w:val="single"/>
          <w14:textFill>
            <w14:solidFill>
              <w14:schemeClr w14:val="tx1"/>
            </w14:solidFill>
          </w14:textFill>
        </w:rPr>
      </w:pPr>
    </w:p>
    <w:tbl>
      <w:tblPr>
        <w:tblStyle w:val="15"/>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5153"/>
        <w:gridCol w:w="1679"/>
        <w:gridCol w:w="1289"/>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序号</w:t>
            </w:r>
          </w:p>
        </w:tc>
        <w:tc>
          <w:tcPr>
            <w:tcW w:w="515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磋商要求</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响应应答</w:t>
            </w: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偏离说明</w:t>
            </w: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1</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（一）以采购人提供的工程量清单为准，工程结算需经审计并以审定值为准进行结算。</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2</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（二）采购范围：采购人提供的工程量清单中指定的内容。</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3</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（三）质量标准：达到国家施工验收规范合格标准。</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4</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5</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3C）证书。</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6</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（六）主要材料设备在采购前，其材料质量、规格、品牌、性能必须经采购人确认后方可采购。工程施工中如发生因材料质量不合格，影响工程的施工进度和工程质量，所造成的一切损失由成交供应商负责。</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7</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七）施工材料设备实行用户控制(甲控)，即施工材料设备只有在采购人认可后方可使用，采购人有权重新指定材料设备品牌，新老材料设备差价按实结算(多退少补)，成交供应商负责材料设备的采购、运输、保管和退换等事项。</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8</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（八）本项目的工程建设必须达到现行国家、省、自治区、直辖市或行业的工程建设标准、规范及强制性条文的要求。</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9</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（九）施工前，需要按照国家规定进行二次复测的材料设备，必须经复测达到国家环保标准后方可使用，否则，由此所造成的损失则由施工单位负责。复测费用由施工单位承担。</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10</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11</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（十一）投标人必须具有良好的资信和售后服务，服从采购人的管理，自觉接受监理机构的监理，并能密切配合其它配套施工项目。</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1</w:t>
            </w:r>
            <w:r>
              <w:rPr>
                <w:rFonts w:hint="eastAsia"/>
                <w:color w:val="000000" w:themeColor="text1"/>
                <w:kern w:val="0"/>
                <w:sz w:val="24"/>
                <w:szCs w:val="21"/>
                <w:highlight w:val="none"/>
                <w14:textFill>
                  <w14:solidFill>
                    <w14:schemeClr w14:val="tx1"/>
                  </w14:solidFill>
                </w14:textFill>
              </w:rPr>
              <w:t>2</w:t>
            </w:r>
          </w:p>
        </w:tc>
        <w:tc>
          <w:tcPr>
            <w:tcW w:w="5153" w:type="dxa"/>
            <w:shd w:val="clear" w:color="auto" w:fill="auto"/>
            <w:vAlign w:val="center"/>
          </w:tcPr>
          <w:p>
            <w:pPr>
              <w:widowControl/>
              <w:snapToGrid w:val="0"/>
              <w:jc w:val="left"/>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十三）本工程所涉的节能产品、节水产品及环境标志产品须按照《关于调整优化节能产品、环境标志产品政府采购执行机制的通知》（财库〔2019〕9号）文件要求，对政府采购节能、环境标志品目清单内的产品实施优先采购和强制采购。</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1</w:t>
            </w:r>
            <w:r>
              <w:rPr>
                <w:rFonts w:hint="eastAsia"/>
                <w:color w:val="000000" w:themeColor="text1"/>
                <w:kern w:val="0"/>
                <w:sz w:val="24"/>
                <w:szCs w:val="21"/>
                <w:highlight w:val="none"/>
                <w14:textFill>
                  <w14:solidFill>
                    <w14:schemeClr w14:val="tx1"/>
                  </w14:solidFill>
                </w14:textFill>
              </w:rPr>
              <w:t>3</w:t>
            </w:r>
          </w:p>
        </w:tc>
        <w:tc>
          <w:tcPr>
            <w:tcW w:w="5153" w:type="dxa"/>
            <w:shd w:val="clear" w:color="auto" w:fill="auto"/>
            <w:vAlign w:val="center"/>
          </w:tcPr>
          <w:p>
            <w:pPr>
              <w:widowControl/>
              <w:snapToGrid w:val="0"/>
              <w:rPr>
                <w:color w:val="000000" w:themeColor="text1"/>
                <w:kern w:val="0"/>
                <w:sz w:val="24"/>
                <w:szCs w:val="21"/>
                <w:highlight w:val="none"/>
                <w14:textFill>
                  <w14:solidFill>
                    <w14:schemeClr w14:val="tx1"/>
                  </w14:solidFill>
                </w14:textFill>
              </w:rPr>
            </w:pPr>
            <w:r>
              <w:rPr>
                <w:color w:val="000000" w:themeColor="text1"/>
                <w:kern w:val="0"/>
                <w:sz w:val="24"/>
                <w:szCs w:val="21"/>
                <w:highlight w:val="none"/>
                <w14:textFill>
                  <w14:solidFill>
                    <w14:schemeClr w14:val="tx1"/>
                  </w14:solidFill>
                </w14:textFill>
              </w:rPr>
              <w:t>其他要求</w:t>
            </w:r>
          </w:p>
        </w:tc>
        <w:tc>
          <w:tcPr>
            <w:tcW w:w="167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1289"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c>
          <w:tcPr>
            <w:tcW w:w="843" w:type="dxa"/>
            <w:shd w:val="clear" w:color="auto" w:fill="auto"/>
            <w:vAlign w:val="center"/>
          </w:tcPr>
          <w:p>
            <w:pPr>
              <w:widowControl/>
              <w:snapToGrid w:val="0"/>
              <w:jc w:val="center"/>
              <w:rPr>
                <w:color w:val="000000" w:themeColor="text1"/>
                <w:kern w:val="0"/>
                <w:sz w:val="24"/>
                <w:szCs w:val="21"/>
                <w:highlight w:val="none"/>
                <w14:textFill>
                  <w14:solidFill>
                    <w14:schemeClr w14:val="tx1"/>
                  </w14:solidFill>
                </w14:textFill>
              </w:rPr>
            </w:pPr>
          </w:p>
        </w:tc>
      </w:tr>
    </w:tbl>
    <w:p>
      <w:pPr>
        <w:spacing w:line="62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注：</w:t>
      </w:r>
    </w:p>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不如实填写偏离情况的响应文件将视为虚假材料。</w:t>
      </w:r>
    </w:p>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 磋商要求指磋商文件中规定的具体要求，投标应答指响应文件的具体内容。</w:t>
      </w:r>
    </w:p>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 偏离说明指磋商要求与投标应答之间的不同之处。</w:t>
      </w:r>
    </w:p>
    <w:p>
      <w:pPr>
        <w:spacing w:line="360" w:lineRule="auto"/>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 投标人在上表“项目需求书要求”的投标应答中必须列出具体数值或内容。如投标人未应答或只注明“符合”、“满足”等类似无具体内容的表述，将被视为不符合磋商文件要求。投标人自行承担由此造成的一切后果。</w:t>
      </w: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投标人名称：</w:t>
      </w:r>
    </w:p>
    <w:p>
      <w:pPr>
        <w:spacing w:line="360" w:lineRule="auto"/>
        <w:ind w:firstLine="4080" w:firstLineChars="1700"/>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日期：</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年</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月</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日</w:t>
      </w:r>
      <w:r>
        <w:rPr>
          <w:b/>
          <w:color w:val="000000" w:themeColor="text1"/>
          <w:sz w:val="24"/>
          <w:highlight w:val="none"/>
          <w14:textFill>
            <w14:solidFill>
              <w14:schemeClr w14:val="tx1"/>
            </w14:solidFill>
          </w14:textFill>
        </w:rPr>
        <w:br w:type="page"/>
      </w:r>
    </w:p>
    <w:p>
      <w:pPr>
        <w:spacing w:line="460" w:lineRule="exac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附件5：辅助资料表</w:t>
      </w:r>
    </w:p>
    <w:p>
      <w:pPr>
        <w:spacing w:line="360" w:lineRule="auto"/>
        <w:ind w:firstLine="480" w:firstLineChars="200"/>
        <w:rPr>
          <w:bCs/>
          <w:color w:val="000000" w:themeColor="text1"/>
          <w:sz w:val="24"/>
          <w:highlight w:val="none"/>
          <w14:textFill>
            <w14:solidFill>
              <w14:schemeClr w14:val="tx1"/>
            </w14:solidFill>
          </w14:textFill>
        </w:rPr>
      </w:pP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附件5-1 项目经理简历表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附件5-2 主要施工人员表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附件5-3 主要施工机械设备表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附件5-4 项目拟分包情况表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附件5-5 劳动计划表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附件5-6 施工方案或施工组织计划</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附件5-7 计划开、竣工日期和施工进度表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附件5-8 临时设施布置及临时用地表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附件5-9 投标企业概况</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附件5-10近三年所承建工程一览表</w:t>
      </w:r>
    </w:p>
    <w:p>
      <w:pPr>
        <w:spacing w:line="360" w:lineRule="auto"/>
        <w:ind w:firstLine="480" w:firstLineChars="20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附件5-11目前正在承建工程一览表</w:t>
      </w:r>
    </w:p>
    <w:p>
      <w:pPr>
        <w:spacing w:line="360" w:lineRule="auto"/>
        <w:ind w:firstLine="480" w:firstLineChars="200"/>
        <w:jc w:val="left"/>
        <w:rPr>
          <w:color w:val="000000" w:themeColor="text1"/>
          <w:sz w:val="24"/>
          <w:highlight w:val="none"/>
          <w14:textFill>
            <w14:solidFill>
              <w14:schemeClr w14:val="tx1"/>
            </w14:solidFill>
          </w14:textFill>
        </w:rPr>
      </w:pPr>
    </w:p>
    <w:p>
      <w:pPr>
        <w:widowControl/>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p>
    <w:p>
      <w:pPr>
        <w:spacing w:line="560" w:lineRule="exac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附件5-1</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项目经理简历表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姓名</w:t>
            </w:r>
          </w:p>
        </w:tc>
        <w:tc>
          <w:tcPr>
            <w:tcW w:w="1420" w:type="dxa"/>
            <w:gridSpan w:val="3"/>
            <w:vAlign w:val="center"/>
          </w:tcPr>
          <w:p>
            <w:pPr>
              <w:spacing w:line="560" w:lineRule="exact"/>
              <w:jc w:val="center"/>
              <w:rPr>
                <w:color w:val="000000" w:themeColor="text1"/>
                <w:sz w:val="24"/>
                <w:highlight w:val="none"/>
                <w14:textFill>
                  <w14:solidFill>
                    <w14:schemeClr w14:val="tx1"/>
                  </w14:solidFill>
                </w14:textFill>
              </w:rPr>
            </w:pPr>
          </w:p>
        </w:tc>
        <w:tc>
          <w:tcPr>
            <w:tcW w:w="1420"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性别</w:t>
            </w:r>
          </w:p>
        </w:tc>
        <w:tc>
          <w:tcPr>
            <w:tcW w:w="1420" w:type="dxa"/>
            <w:gridSpan w:val="2"/>
            <w:vAlign w:val="center"/>
          </w:tcPr>
          <w:p>
            <w:pPr>
              <w:spacing w:line="560" w:lineRule="exact"/>
              <w:jc w:val="center"/>
              <w:rPr>
                <w:color w:val="000000" w:themeColor="text1"/>
                <w:sz w:val="24"/>
                <w:highlight w:val="none"/>
                <w14:textFill>
                  <w14:solidFill>
                    <w14:schemeClr w14:val="tx1"/>
                  </w14:solidFill>
                </w14:textFill>
              </w:rPr>
            </w:pPr>
          </w:p>
        </w:tc>
        <w:tc>
          <w:tcPr>
            <w:tcW w:w="1420" w:type="dxa"/>
            <w:gridSpan w:val="3"/>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年龄</w:t>
            </w:r>
          </w:p>
        </w:tc>
        <w:tc>
          <w:tcPr>
            <w:tcW w:w="1420" w:type="dxa"/>
            <w:vAlign w:val="center"/>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职务</w:t>
            </w:r>
          </w:p>
        </w:tc>
        <w:tc>
          <w:tcPr>
            <w:tcW w:w="1420" w:type="dxa"/>
            <w:gridSpan w:val="3"/>
            <w:vAlign w:val="center"/>
          </w:tcPr>
          <w:p>
            <w:pPr>
              <w:spacing w:line="560" w:lineRule="exact"/>
              <w:jc w:val="center"/>
              <w:rPr>
                <w:color w:val="000000" w:themeColor="text1"/>
                <w:sz w:val="24"/>
                <w:highlight w:val="none"/>
                <w14:textFill>
                  <w14:solidFill>
                    <w14:schemeClr w14:val="tx1"/>
                  </w14:solidFill>
                </w14:textFill>
              </w:rPr>
            </w:pPr>
          </w:p>
        </w:tc>
        <w:tc>
          <w:tcPr>
            <w:tcW w:w="1420"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职称</w:t>
            </w:r>
          </w:p>
        </w:tc>
        <w:tc>
          <w:tcPr>
            <w:tcW w:w="1420" w:type="dxa"/>
            <w:gridSpan w:val="2"/>
            <w:vAlign w:val="center"/>
          </w:tcPr>
          <w:p>
            <w:pPr>
              <w:spacing w:line="560" w:lineRule="exact"/>
              <w:jc w:val="center"/>
              <w:rPr>
                <w:color w:val="000000" w:themeColor="text1"/>
                <w:sz w:val="24"/>
                <w:highlight w:val="none"/>
                <w14:textFill>
                  <w14:solidFill>
                    <w14:schemeClr w14:val="tx1"/>
                  </w14:solidFill>
                </w14:textFill>
              </w:rPr>
            </w:pPr>
          </w:p>
        </w:tc>
        <w:tc>
          <w:tcPr>
            <w:tcW w:w="1420" w:type="dxa"/>
            <w:gridSpan w:val="3"/>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学历</w:t>
            </w:r>
          </w:p>
        </w:tc>
        <w:tc>
          <w:tcPr>
            <w:tcW w:w="1420" w:type="dxa"/>
            <w:vAlign w:val="center"/>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gridSpan w:val="3"/>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参加工作时间 </w:t>
            </w:r>
          </w:p>
        </w:tc>
        <w:tc>
          <w:tcPr>
            <w:tcW w:w="2352" w:type="dxa"/>
            <w:gridSpan w:val="3"/>
            <w:vAlign w:val="center"/>
          </w:tcPr>
          <w:p>
            <w:pPr>
              <w:spacing w:line="560" w:lineRule="exact"/>
              <w:jc w:val="center"/>
              <w:rPr>
                <w:color w:val="000000" w:themeColor="text1"/>
                <w:sz w:val="24"/>
                <w:highlight w:val="none"/>
                <w14:textFill>
                  <w14:solidFill>
                    <w14:schemeClr w14:val="tx1"/>
                  </w14:solidFill>
                </w14:textFill>
              </w:rPr>
            </w:pPr>
          </w:p>
        </w:tc>
        <w:tc>
          <w:tcPr>
            <w:tcW w:w="1968" w:type="dxa"/>
            <w:gridSpan w:val="3"/>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从事项目经理年</w:t>
            </w:r>
          </w:p>
        </w:tc>
        <w:tc>
          <w:tcPr>
            <w:tcW w:w="2292" w:type="dxa"/>
            <w:gridSpan w:val="3"/>
            <w:vAlign w:val="center"/>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0" w:type="dxa"/>
            <w:gridSpan w:val="1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已完成工程项目情况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建设单位</w:t>
            </w:r>
          </w:p>
        </w:tc>
        <w:tc>
          <w:tcPr>
            <w:tcW w:w="1800" w:type="dxa"/>
            <w:gridSpan w:val="3"/>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项目名称</w:t>
            </w:r>
          </w:p>
        </w:tc>
        <w:tc>
          <w:tcPr>
            <w:tcW w:w="1800"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建设规模</w:t>
            </w:r>
          </w:p>
        </w:tc>
        <w:tc>
          <w:tcPr>
            <w:tcW w:w="1620" w:type="dxa"/>
            <w:gridSpan w:val="3"/>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开、竣工程</w:t>
            </w:r>
          </w:p>
        </w:tc>
        <w:tc>
          <w:tcPr>
            <w:tcW w:w="1572"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pPr>
              <w:spacing w:line="560" w:lineRule="exact"/>
              <w:jc w:val="center"/>
              <w:rPr>
                <w:color w:val="000000" w:themeColor="text1"/>
                <w:sz w:val="24"/>
                <w:highlight w:val="none"/>
                <w14:textFill>
                  <w14:solidFill>
                    <w14:schemeClr w14:val="tx1"/>
                  </w14:solidFill>
                </w14:textFill>
              </w:rPr>
            </w:pPr>
          </w:p>
        </w:tc>
        <w:tc>
          <w:tcPr>
            <w:tcW w:w="1800" w:type="dxa"/>
            <w:gridSpan w:val="3"/>
            <w:vAlign w:val="center"/>
          </w:tcPr>
          <w:p>
            <w:pPr>
              <w:spacing w:line="560" w:lineRule="exact"/>
              <w:jc w:val="center"/>
              <w:rPr>
                <w:color w:val="000000" w:themeColor="text1"/>
                <w:sz w:val="24"/>
                <w:highlight w:val="none"/>
                <w14:textFill>
                  <w14:solidFill>
                    <w14:schemeClr w14:val="tx1"/>
                  </w14:solidFill>
                </w14:textFill>
              </w:rPr>
            </w:pPr>
          </w:p>
        </w:tc>
        <w:tc>
          <w:tcPr>
            <w:tcW w:w="1800" w:type="dxa"/>
            <w:gridSpan w:val="2"/>
            <w:vAlign w:val="center"/>
          </w:tcPr>
          <w:p>
            <w:pPr>
              <w:spacing w:line="560" w:lineRule="exact"/>
              <w:jc w:val="center"/>
              <w:rPr>
                <w:color w:val="000000" w:themeColor="text1"/>
                <w:sz w:val="24"/>
                <w:highlight w:val="none"/>
                <w14:textFill>
                  <w14:solidFill>
                    <w14:schemeClr w14:val="tx1"/>
                  </w14:solidFill>
                </w14:textFill>
              </w:rPr>
            </w:pPr>
          </w:p>
        </w:tc>
        <w:tc>
          <w:tcPr>
            <w:tcW w:w="1620" w:type="dxa"/>
            <w:gridSpan w:val="3"/>
            <w:vAlign w:val="center"/>
          </w:tcPr>
          <w:p>
            <w:pPr>
              <w:spacing w:line="560" w:lineRule="exact"/>
              <w:jc w:val="center"/>
              <w:rPr>
                <w:color w:val="000000" w:themeColor="text1"/>
                <w:sz w:val="24"/>
                <w:highlight w:val="none"/>
                <w14:textFill>
                  <w14:solidFill>
                    <w14:schemeClr w14:val="tx1"/>
                  </w14:solidFill>
                </w14:textFill>
              </w:rPr>
            </w:pPr>
          </w:p>
        </w:tc>
        <w:tc>
          <w:tcPr>
            <w:tcW w:w="1572" w:type="dxa"/>
            <w:gridSpan w:val="2"/>
            <w:vAlign w:val="center"/>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pPr>
              <w:spacing w:line="560" w:lineRule="exact"/>
              <w:jc w:val="center"/>
              <w:rPr>
                <w:b/>
                <w:color w:val="000000" w:themeColor="text1"/>
                <w:sz w:val="24"/>
                <w:highlight w:val="none"/>
                <w14:textFill>
                  <w14:solidFill>
                    <w14:schemeClr w14:val="tx1"/>
                  </w14:solidFill>
                </w14:textFill>
              </w:rPr>
            </w:pPr>
          </w:p>
        </w:tc>
        <w:tc>
          <w:tcPr>
            <w:tcW w:w="1800" w:type="dxa"/>
            <w:gridSpan w:val="3"/>
          </w:tcPr>
          <w:p>
            <w:pPr>
              <w:spacing w:line="560" w:lineRule="exact"/>
              <w:jc w:val="center"/>
              <w:rPr>
                <w:b/>
                <w:color w:val="000000" w:themeColor="text1"/>
                <w:sz w:val="24"/>
                <w:highlight w:val="none"/>
                <w14:textFill>
                  <w14:solidFill>
                    <w14:schemeClr w14:val="tx1"/>
                  </w14:solidFill>
                </w14:textFill>
              </w:rPr>
            </w:pPr>
          </w:p>
        </w:tc>
        <w:tc>
          <w:tcPr>
            <w:tcW w:w="1800" w:type="dxa"/>
            <w:gridSpan w:val="2"/>
          </w:tcPr>
          <w:p>
            <w:pPr>
              <w:spacing w:line="560" w:lineRule="exact"/>
              <w:jc w:val="center"/>
              <w:rPr>
                <w:b/>
                <w:color w:val="000000" w:themeColor="text1"/>
                <w:sz w:val="24"/>
                <w:highlight w:val="none"/>
                <w14:textFill>
                  <w14:solidFill>
                    <w14:schemeClr w14:val="tx1"/>
                  </w14:solidFill>
                </w14:textFill>
              </w:rPr>
            </w:pPr>
          </w:p>
        </w:tc>
        <w:tc>
          <w:tcPr>
            <w:tcW w:w="1620" w:type="dxa"/>
            <w:gridSpan w:val="3"/>
          </w:tcPr>
          <w:p>
            <w:pPr>
              <w:spacing w:line="560" w:lineRule="exact"/>
              <w:jc w:val="center"/>
              <w:rPr>
                <w:b/>
                <w:color w:val="000000" w:themeColor="text1"/>
                <w:sz w:val="24"/>
                <w:highlight w:val="none"/>
                <w14:textFill>
                  <w14:solidFill>
                    <w14:schemeClr w14:val="tx1"/>
                  </w14:solidFill>
                </w14:textFill>
              </w:rPr>
            </w:pPr>
          </w:p>
        </w:tc>
        <w:tc>
          <w:tcPr>
            <w:tcW w:w="1572" w:type="dxa"/>
            <w:gridSpan w:val="2"/>
          </w:tcPr>
          <w:p>
            <w:pPr>
              <w:spacing w:line="560" w:lineRule="exact"/>
              <w:jc w:val="center"/>
              <w:rPr>
                <w:b/>
                <w:color w:val="000000" w:themeColor="text1"/>
                <w:sz w:val="24"/>
                <w:highlight w:val="none"/>
                <w14:textFill>
                  <w14:solidFill>
                    <w14:schemeClr w14:val="tx1"/>
                  </w14:solidFill>
                </w14:textFill>
              </w:rPr>
            </w:pPr>
          </w:p>
        </w:tc>
      </w:tr>
    </w:tbl>
    <w:p>
      <w:pPr>
        <w:spacing w:line="560" w:lineRule="exact"/>
        <w:jc w:val="center"/>
        <w:rPr>
          <w:b/>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附件5-2</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主要施工人员表</w:t>
      </w:r>
    </w:p>
    <w:p>
      <w:pPr>
        <w:spacing w:line="560" w:lineRule="exact"/>
        <w:jc w:val="center"/>
        <w:rPr>
          <w:b/>
          <w:color w:val="000000" w:themeColor="text1"/>
          <w:sz w:val="24"/>
          <w:highlight w:val="none"/>
          <w14:textFill>
            <w14:solidFill>
              <w14:schemeClr w14:val="tx1"/>
            </w14:solidFill>
          </w14:textFill>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名称</w:t>
            </w:r>
          </w:p>
        </w:tc>
        <w:tc>
          <w:tcPr>
            <w:tcW w:w="108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姓名</w:t>
            </w:r>
          </w:p>
        </w:tc>
        <w:tc>
          <w:tcPr>
            <w:tcW w:w="108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职务</w:t>
            </w:r>
          </w:p>
        </w:tc>
        <w:tc>
          <w:tcPr>
            <w:tcW w:w="108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职称</w:t>
            </w:r>
          </w:p>
        </w:tc>
        <w:tc>
          <w:tcPr>
            <w:tcW w:w="360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2088" w:type="dxa"/>
          </w:tcPr>
          <w:p>
            <w:pPr>
              <w:numPr>
                <w:ilvl w:val="0"/>
                <w:numId w:val="2"/>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总部</w:t>
            </w:r>
          </w:p>
          <w:p>
            <w:pPr>
              <w:numPr>
                <w:ilvl w:val="0"/>
                <w:numId w:val="3"/>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项目主管</w:t>
            </w:r>
          </w:p>
          <w:p>
            <w:pPr>
              <w:numPr>
                <w:ilvl w:val="0"/>
                <w:numId w:val="3"/>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其他人员</w:t>
            </w:r>
          </w:p>
          <w:p>
            <w:pPr>
              <w:spacing w:line="560" w:lineRule="exact"/>
              <w:rPr>
                <w:color w:val="000000" w:themeColor="text1"/>
                <w:sz w:val="24"/>
                <w:highlight w:val="none"/>
                <w14:textFill>
                  <w14:solidFill>
                    <w14:schemeClr w14:val="tx1"/>
                  </w14:solidFill>
                </w14:textFill>
              </w:rPr>
            </w:pPr>
          </w:p>
          <w:p>
            <w:pPr>
              <w:numPr>
                <w:ilvl w:val="0"/>
                <w:numId w:val="2"/>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现场</w:t>
            </w:r>
          </w:p>
          <w:p>
            <w:pPr>
              <w:numPr>
                <w:ilvl w:val="0"/>
                <w:numId w:val="4"/>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项目经理</w:t>
            </w:r>
          </w:p>
          <w:p>
            <w:pPr>
              <w:numPr>
                <w:ilvl w:val="0"/>
                <w:numId w:val="4"/>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项目副经理</w:t>
            </w:r>
          </w:p>
          <w:p>
            <w:pPr>
              <w:numPr>
                <w:ilvl w:val="0"/>
                <w:numId w:val="4"/>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质量管理</w:t>
            </w:r>
          </w:p>
          <w:p>
            <w:pPr>
              <w:numPr>
                <w:ilvl w:val="0"/>
                <w:numId w:val="4"/>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材料管理</w:t>
            </w:r>
          </w:p>
          <w:p>
            <w:pPr>
              <w:numPr>
                <w:ilvl w:val="0"/>
                <w:numId w:val="4"/>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计划管理</w:t>
            </w:r>
          </w:p>
          <w:p>
            <w:pPr>
              <w:numPr>
                <w:ilvl w:val="0"/>
                <w:numId w:val="4"/>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安全管理</w:t>
            </w:r>
          </w:p>
        </w:tc>
        <w:tc>
          <w:tcPr>
            <w:tcW w:w="1080" w:type="dxa"/>
            <w:vAlign w:val="center"/>
          </w:tcPr>
          <w:p>
            <w:pPr>
              <w:spacing w:line="560" w:lineRule="exact"/>
              <w:rPr>
                <w:color w:val="000000" w:themeColor="text1"/>
                <w:sz w:val="24"/>
                <w:highlight w:val="none"/>
                <w14:textFill>
                  <w14:solidFill>
                    <w14:schemeClr w14:val="tx1"/>
                  </w14:solidFill>
                </w14:textFill>
              </w:rPr>
            </w:pPr>
          </w:p>
        </w:tc>
        <w:tc>
          <w:tcPr>
            <w:tcW w:w="1080" w:type="dxa"/>
            <w:vAlign w:val="center"/>
          </w:tcPr>
          <w:p>
            <w:pPr>
              <w:spacing w:line="560" w:lineRule="exact"/>
              <w:rPr>
                <w:color w:val="000000" w:themeColor="text1"/>
                <w:sz w:val="24"/>
                <w:highlight w:val="none"/>
                <w14:textFill>
                  <w14:solidFill>
                    <w14:schemeClr w14:val="tx1"/>
                  </w14:solidFill>
                </w14:textFill>
              </w:rPr>
            </w:pPr>
          </w:p>
        </w:tc>
        <w:tc>
          <w:tcPr>
            <w:tcW w:w="1080" w:type="dxa"/>
            <w:vAlign w:val="center"/>
          </w:tcPr>
          <w:p>
            <w:pPr>
              <w:spacing w:line="560" w:lineRule="exact"/>
              <w:rPr>
                <w:color w:val="000000" w:themeColor="text1"/>
                <w:sz w:val="24"/>
                <w:highlight w:val="none"/>
                <w14:textFill>
                  <w14:solidFill>
                    <w14:schemeClr w14:val="tx1"/>
                  </w14:solidFill>
                </w14:textFill>
              </w:rPr>
            </w:pPr>
          </w:p>
        </w:tc>
        <w:tc>
          <w:tcPr>
            <w:tcW w:w="3600" w:type="dxa"/>
            <w:vAlign w:val="center"/>
          </w:tcPr>
          <w:p>
            <w:pPr>
              <w:spacing w:line="560" w:lineRule="exact"/>
              <w:rPr>
                <w:color w:val="000000" w:themeColor="text1"/>
                <w:sz w:val="24"/>
                <w:highlight w:val="none"/>
                <w14:textFill>
                  <w14:solidFill>
                    <w14:schemeClr w14:val="tx1"/>
                  </w14:solidFill>
                </w14:textFill>
              </w:rPr>
            </w:pPr>
          </w:p>
        </w:tc>
      </w:tr>
    </w:tbl>
    <w:p>
      <w:pPr>
        <w:spacing w:line="560" w:lineRule="exact"/>
        <w:jc w:val="center"/>
        <w:rPr>
          <w:b/>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附件5-3</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主要施工机械设备表</w:t>
      </w:r>
    </w:p>
    <w:p>
      <w:pPr>
        <w:spacing w:line="560" w:lineRule="exact"/>
        <w:jc w:val="center"/>
        <w:rPr>
          <w:b/>
          <w:color w:val="000000" w:themeColor="text1"/>
          <w:sz w:val="24"/>
          <w:highlight w:val="none"/>
          <w14:textFill>
            <w14:solidFill>
              <w14:schemeClr w14:val="tx1"/>
            </w14:solidFill>
          </w14:textFill>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序号</w:t>
            </w:r>
          </w:p>
        </w:tc>
        <w:tc>
          <w:tcPr>
            <w:tcW w:w="216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机械或设备名称</w:t>
            </w:r>
          </w:p>
        </w:tc>
        <w:tc>
          <w:tcPr>
            <w:tcW w:w="144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型号规格</w:t>
            </w:r>
          </w:p>
        </w:tc>
        <w:tc>
          <w:tcPr>
            <w:tcW w:w="90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数量</w:t>
            </w:r>
          </w:p>
        </w:tc>
        <w:tc>
          <w:tcPr>
            <w:tcW w:w="90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国别产地</w:t>
            </w:r>
          </w:p>
        </w:tc>
        <w:tc>
          <w:tcPr>
            <w:tcW w:w="90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制造年份</w:t>
            </w:r>
          </w:p>
        </w:tc>
        <w:tc>
          <w:tcPr>
            <w:tcW w:w="90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额定功率</w:t>
            </w:r>
          </w:p>
        </w:tc>
        <w:tc>
          <w:tcPr>
            <w:tcW w:w="90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生产能力</w:t>
            </w:r>
          </w:p>
        </w:tc>
        <w:tc>
          <w:tcPr>
            <w:tcW w:w="665"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pPr>
              <w:spacing w:line="560" w:lineRule="exact"/>
              <w:jc w:val="center"/>
              <w:rPr>
                <w:b/>
                <w:color w:val="000000" w:themeColor="text1"/>
                <w:sz w:val="24"/>
                <w:highlight w:val="none"/>
                <w14:textFill>
                  <w14:solidFill>
                    <w14:schemeClr w14:val="tx1"/>
                  </w14:solidFill>
                </w14:textFill>
              </w:rPr>
            </w:pPr>
          </w:p>
        </w:tc>
        <w:tc>
          <w:tcPr>
            <w:tcW w:w="2160" w:type="dxa"/>
          </w:tcPr>
          <w:p>
            <w:pPr>
              <w:spacing w:line="560" w:lineRule="exact"/>
              <w:jc w:val="center"/>
              <w:rPr>
                <w:b/>
                <w:color w:val="000000" w:themeColor="text1"/>
                <w:sz w:val="24"/>
                <w:highlight w:val="none"/>
                <w14:textFill>
                  <w14:solidFill>
                    <w14:schemeClr w14:val="tx1"/>
                  </w14:solidFill>
                </w14:textFill>
              </w:rPr>
            </w:pPr>
          </w:p>
        </w:tc>
        <w:tc>
          <w:tcPr>
            <w:tcW w:w="144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900" w:type="dxa"/>
          </w:tcPr>
          <w:p>
            <w:pPr>
              <w:spacing w:line="560" w:lineRule="exact"/>
              <w:jc w:val="center"/>
              <w:rPr>
                <w:b/>
                <w:color w:val="000000" w:themeColor="text1"/>
                <w:sz w:val="24"/>
                <w:highlight w:val="none"/>
                <w14:textFill>
                  <w14:solidFill>
                    <w14:schemeClr w14:val="tx1"/>
                  </w14:solidFill>
                </w14:textFill>
              </w:rPr>
            </w:pPr>
          </w:p>
        </w:tc>
        <w:tc>
          <w:tcPr>
            <w:tcW w:w="665" w:type="dxa"/>
          </w:tcPr>
          <w:p>
            <w:pPr>
              <w:spacing w:line="560" w:lineRule="exact"/>
              <w:jc w:val="center"/>
              <w:rPr>
                <w:b/>
                <w:color w:val="000000" w:themeColor="text1"/>
                <w:sz w:val="24"/>
                <w:highlight w:val="none"/>
                <w14:textFill>
                  <w14:solidFill>
                    <w14:schemeClr w14:val="tx1"/>
                  </w14:solidFill>
                </w14:textFill>
              </w:rPr>
            </w:pPr>
          </w:p>
        </w:tc>
      </w:tr>
    </w:tbl>
    <w:p>
      <w:pPr>
        <w:spacing w:line="560" w:lineRule="exact"/>
        <w:jc w:val="center"/>
        <w:rPr>
          <w:b/>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rFonts w:hint="eastAsia" w:eastAsia="宋体"/>
          <w:b/>
          <w:color w:val="000000" w:themeColor="text1"/>
          <w:sz w:val="24"/>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附件5-</w:t>
      </w:r>
      <w:r>
        <w:rPr>
          <w:rFonts w:hint="eastAsia"/>
          <w:b/>
          <w:color w:val="000000" w:themeColor="text1"/>
          <w:sz w:val="24"/>
          <w:highlight w:val="none"/>
          <w:lang w:val="en-US" w:eastAsia="zh-CN"/>
          <w14:textFill>
            <w14:solidFill>
              <w14:schemeClr w14:val="tx1"/>
            </w14:solidFill>
          </w14:textFill>
        </w:rPr>
        <w:t>4</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劳动力计划表</w:t>
      </w:r>
    </w:p>
    <w:p>
      <w:pPr>
        <w:spacing w:line="560" w:lineRule="exact"/>
        <w:rPr>
          <w:color w:val="000000" w:themeColor="text1"/>
          <w:sz w:val="24"/>
          <w:highlight w:val="none"/>
          <w14:textFill>
            <w14:solidFill>
              <w14:schemeClr w14:val="tx1"/>
            </w14:solidFill>
          </w14:textFill>
        </w:rPr>
      </w:pPr>
    </w:p>
    <w:p>
      <w:pPr>
        <w:spacing w:line="5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供应商应按所列格式提交包括分包人在内的估计的劳动力计划表。本计划表是以每班八小时工作制为基础的。</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restart"/>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工种、级别</w:t>
            </w:r>
          </w:p>
        </w:tc>
        <w:tc>
          <w:tcPr>
            <w:tcW w:w="6390" w:type="dxa"/>
            <w:gridSpan w:val="6"/>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continue"/>
            <w:vAlign w:val="center"/>
          </w:tcPr>
          <w:p>
            <w:pPr>
              <w:spacing w:line="560" w:lineRule="exact"/>
              <w:jc w:val="center"/>
              <w:rPr>
                <w:color w:val="000000" w:themeColor="text1"/>
                <w:sz w:val="24"/>
                <w:highlight w:val="none"/>
                <w14:textFill>
                  <w14:solidFill>
                    <w14:schemeClr w14:val="tx1"/>
                  </w14:solidFill>
                </w14:textFill>
              </w:rPr>
            </w:pPr>
          </w:p>
        </w:tc>
        <w:tc>
          <w:tcPr>
            <w:tcW w:w="1065" w:type="dxa"/>
            <w:vAlign w:val="center"/>
          </w:tcPr>
          <w:p>
            <w:pPr>
              <w:spacing w:line="560" w:lineRule="exact"/>
              <w:jc w:val="center"/>
              <w:rPr>
                <w:color w:val="000000" w:themeColor="text1"/>
                <w:sz w:val="24"/>
                <w:highlight w:val="none"/>
                <w14:textFill>
                  <w14:solidFill>
                    <w14:schemeClr w14:val="tx1"/>
                  </w14:solidFill>
                </w14:textFill>
              </w:rPr>
            </w:pPr>
          </w:p>
        </w:tc>
        <w:tc>
          <w:tcPr>
            <w:tcW w:w="1065" w:type="dxa"/>
            <w:vAlign w:val="center"/>
          </w:tcPr>
          <w:p>
            <w:pPr>
              <w:spacing w:line="560" w:lineRule="exact"/>
              <w:jc w:val="center"/>
              <w:rPr>
                <w:color w:val="000000" w:themeColor="text1"/>
                <w:sz w:val="24"/>
                <w:highlight w:val="none"/>
                <w14:textFill>
                  <w14:solidFill>
                    <w14:schemeClr w14:val="tx1"/>
                  </w14:solidFill>
                </w14:textFill>
              </w:rPr>
            </w:pPr>
          </w:p>
        </w:tc>
        <w:tc>
          <w:tcPr>
            <w:tcW w:w="1065" w:type="dxa"/>
            <w:vAlign w:val="center"/>
          </w:tcPr>
          <w:p>
            <w:pPr>
              <w:spacing w:line="560" w:lineRule="exact"/>
              <w:jc w:val="center"/>
              <w:rPr>
                <w:color w:val="000000" w:themeColor="text1"/>
                <w:sz w:val="24"/>
                <w:highlight w:val="none"/>
                <w14:textFill>
                  <w14:solidFill>
                    <w14:schemeClr w14:val="tx1"/>
                  </w14:solidFill>
                </w14:textFill>
              </w:rPr>
            </w:pPr>
          </w:p>
        </w:tc>
        <w:tc>
          <w:tcPr>
            <w:tcW w:w="1065" w:type="dxa"/>
            <w:vAlign w:val="center"/>
          </w:tcPr>
          <w:p>
            <w:pPr>
              <w:spacing w:line="560" w:lineRule="exact"/>
              <w:jc w:val="center"/>
              <w:rPr>
                <w:color w:val="000000" w:themeColor="text1"/>
                <w:sz w:val="24"/>
                <w:highlight w:val="none"/>
                <w14:textFill>
                  <w14:solidFill>
                    <w14:schemeClr w14:val="tx1"/>
                  </w14:solidFill>
                </w14:textFill>
              </w:rPr>
            </w:pPr>
          </w:p>
        </w:tc>
        <w:tc>
          <w:tcPr>
            <w:tcW w:w="1065" w:type="dxa"/>
            <w:vAlign w:val="center"/>
          </w:tcPr>
          <w:p>
            <w:pPr>
              <w:spacing w:line="560" w:lineRule="exact"/>
              <w:jc w:val="center"/>
              <w:rPr>
                <w:color w:val="000000" w:themeColor="text1"/>
                <w:sz w:val="24"/>
                <w:highlight w:val="none"/>
                <w14:textFill>
                  <w14:solidFill>
                    <w14:schemeClr w14:val="tx1"/>
                  </w14:solidFill>
                </w14:textFill>
              </w:rPr>
            </w:pPr>
          </w:p>
        </w:tc>
        <w:tc>
          <w:tcPr>
            <w:tcW w:w="1065" w:type="dxa"/>
            <w:vAlign w:val="center"/>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2" w:hRule="atLeast"/>
        </w:trPr>
        <w:tc>
          <w:tcPr>
            <w:tcW w:w="2130" w:type="dxa"/>
          </w:tcPr>
          <w:p>
            <w:pPr>
              <w:spacing w:line="560" w:lineRule="exact"/>
              <w:rPr>
                <w:color w:val="000000" w:themeColor="text1"/>
                <w:sz w:val="24"/>
                <w:highlight w:val="none"/>
                <w14:textFill>
                  <w14:solidFill>
                    <w14:schemeClr w14:val="tx1"/>
                  </w14:solidFill>
                </w14:textFill>
              </w:rPr>
            </w:pPr>
          </w:p>
        </w:tc>
        <w:tc>
          <w:tcPr>
            <w:tcW w:w="1065" w:type="dxa"/>
          </w:tcPr>
          <w:p>
            <w:pPr>
              <w:spacing w:line="560" w:lineRule="exact"/>
              <w:rPr>
                <w:color w:val="000000" w:themeColor="text1"/>
                <w:sz w:val="24"/>
                <w:highlight w:val="none"/>
                <w14:textFill>
                  <w14:solidFill>
                    <w14:schemeClr w14:val="tx1"/>
                  </w14:solidFill>
                </w14:textFill>
              </w:rPr>
            </w:pPr>
          </w:p>
        </w:tc>
        <w:tc>
          <w:tcPr>
            <w:tcW w:w="1065" w:type="dxa"/>
          </w:tcPr>
          <w:p>
            <w:pPr>
              <w:spacing w:line="560" w:lineRule="exact"/>
              <w:rPr>
                <w:color w:val="000000" w:themeColor="text1"/>
                <w:sz w:val="24"/>
                <w:highlight w:val="none"/>
                <w14:textFill>
                  <w14:solidFill>
                    <w14:schemeClr w14:val="tx1"/>
                  </w14:solidFill>
                </w14:textFill>
              </w:rPr>
            </w:pPr>
          </w:p>
        </w:tc>
        <w:tc>
          <w:tcPr>
            <w:tcW w:w="1065" w:type="dxa"/>
          </w:tcPr>
          <w:p>
            <w:pPr>
              <w:spacing w:line="560" w:lineRule="exact"/>
              <w:rPr>
                <w:color w:val="000000" w:themeColor="text1"/>
                <w:sz w:val="24"/>
                <w:highlight w:val="none"/>
                <w14:textFill>
                  <w14:solidFill>
                    <w14:schemeClr w14:val="tx1"/>
                  </w14:solidFill>
                </w14:textFill>
              </w:rPr>
            </w:pPr>
          </w:p>
        </w:tc>
        <w:tc>
          <w:tcPr>
            <w:tcW w:w="1065" w:type="dxa"/>
          </w:tcPr>
          <w:p>
            <w:pPr>
              <w:spacing w:line="560" w:lineRule="exact"/>
              <w:rPr>
                <w:color w:val="000000" w:themeColor="text1"/>
                <w:sz w:val="24"/>
                <w:highlight w:val="none"/>
                <w14:textFill>
                  <w14:solidFill>
                    <w14:schemeClr w14:val="tx1"/>
                  </w14:solidFill>
                </w14:textFill>
              </w:rPr>
            </w:pPr>
          </w:p>
        </w:tc>
        <w:tc>
          <w:tcPr>
            <w:tcW w:w="1065" w:type="dxa"/>
          </w:tcPr>
          <w:p>
            <w:pPr>
              <w:spacing w:line="560" w:lineRule="exact"/>
              <w:rPr>
                <w:color w:val="000000" w:themeColor="text1"/>
                <w:sz w:val="24"/>
                <w:highlight w:val="none"/>
                <w14:textFill>
                  <w14:solidFill>
                    <w14:schemeClr w14:val="tx1"/>
                  </w14:solidFill>
                </w14:textFill>
              </w:rPr>
            </w:pPr>
          </w:p>
        </w:tc>
        <w:tc>
          <w:tcPr>
            <w:tcW w:w="1065" w:type="dxa"/>
          </w:tcPr>
          <w:p>
            <w:pPr>
              <w:spacing w:line="560" w:lineRule="exact"/>
              <w:rPr>
                <w:color w:val="000000" w:themeColor="text1"/>
                <w:sz w:val="24"/>
                <w:highlight w:val="none"/>
                <w14:textFill>
                  <w14:solidFill>
                    <w14:schemeClr w14:val="tx1"/>
                  </w14:solidFill>
                </w14:textFill>
              </w:rPr>
            </w:pPr>
          </w:p>
        </w:tc>
      </w:tr>
    </w:tbl>
    <w:p>
      <w:pPr>
        <w:spacing w:line="560" w:lineRule="exact"/>
        <w:ind w:firstLine="480"/>
        <w:rPr>
          <w:color w:val="000000" w:themeColor="text1"/>
          <w:sz w:val="24"/>
          <w:highlight w:val="none"/>
          <w14:textFill>
            <w14:solidFill>
              <w14:schemeClr w14:val="tx1"/>
            </w14:solidFill>
          </w14:textFill>
        </w:rPr>
      </w:pPr>
    </w:p>
    <w:p>
      <w:pPr>
        <w:spacing w:line="560" w:lineRule="exact"/>
        <w:jc w:val="center"/>
        <w:rPr>
          <w:b/>
          <w:color w:val="000000" w:themeColor="text1"/>
          <w:sz w:val="24"/>
          <w:highlight w:val="none"/>
          <w14:textFill>
            <w14:solidFill>
              <w14:schemeClr w14:val="tx1"/>
            </w14:solidFill>
          </w14:textFill>
        </w:rPr>
      </w:pPr>
    </w:p>
    <w:p>
      <w:pPr>
        <w:spacing w:line="560" w:lineRule="exact"/>
        <w:jc w:val="center"/>
        <w:rPr>
          <w:b/>
          <w:color w:val="000000" w:themeColor="text1"/>
          <w:sz w:val="24"/>
          <w:highlight w:val="none"/>
          <w14:textFill>
            <w14:solidFill>
              <w14:schemeClr w14:val="tx1"/>
            </w14:solidFill>
          </w14:textFill>
        </w:rPr>
      </w:pPr>
    </w:p>
    <w:p>
      <w:pPr>
        <w:spacing w:line="560" w:lineRule="exact"/>
        <w:jc w:val="center"/>
        <w:rPr>
          <w:b/>
          <w:color w:val="000000" w:themeColor="text1"/>
          <w:sz w:val="24"/>
          <w:highlight w:val="none"/>
          <w14:textFill>
            <w14:solidFill>
              <w14:schemeClr w14:val="tx1"/>
            </w14:solidFill>
          </w14:textFill>
        </w:rPr>
      </w:pPr>
    </w:p>
    <w:p>
      <w:pPr>
        <w:spacing w:line="560" w:lineRule="exact"/>
        <w:rPr>
          <w:rFonts w:hint="eastAsia" w:eastAsia="宋体"/>
          <w:b/>
          <w:color w:val="000000" w:themeColor="text1"/>
          <w:sz w:val="24"/>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附件5-</w:t>
      </w:r>
      <w:r>
        <w:rPr>
          <w:rFonts w:hint="eastAsia"/>
          <w:b/>
          <w:color w:val="000000" w:themeColor="text1"/>
          <w:sz w:val="24"/>
          <w:highlight w:val="none"/>
          <w:lang w:val="en-US" w:eastAsia="zh-CN"/>
          <w14:textFill>
            <w14:solidFill>
              <w14:schemeClr w14:val="tx1"/>
            </w14:solidFill>
          </w14:textFill>
        </w:rPr>
        <w:t>5</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施工方案或施工组织设计</w:t>
      </w:r>
    </w:p>
    <w:p>
      <w:pPr>
        <w:spacing w:line="560" w:lineRule="exact"/>
        <w:jc w:val="center"/>
        <w:rPr>
          <w:b/>
          <w:color w:val="000000" w:themeColor="text1"/>
          <w:sz w:val="24"/>
          <w:highlight w:val="none"/>
          <w14:textFill>
            <w14:solidFill>
              <w14:schemeClr w14:val="tx1"/>
            </w14:solidFill>
          </w14:textFill>
        </w:rPr>
      </w:pPr>
    </w:p>
    <w:p>
      <w:pPr>
        <w:spacing w:line="5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供应商应递交完整的施工方案或施工组织设计，说明各分部分项工程的施工方法和布置，提交包括临时设施和临时道路的施工总布置图及其他的图表、文字说明书等资料，至少应包括：</w:t>
      </w:r>
    </w:p>
    <w:p>
      <w:pPr>
        <w:numPr>
          <w:ilvl w:val="0"/>
          <w:numId w:val="5"/>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各分部分项工程的完整的施工方案，保证质量的措施；</w:t>
      </w:r>
    </w:p>
    <w:p>
      <w:pPr>
        <w:numPr>
          <w:ilvl w:val="0"/>
          <w:numId w:val="5"/>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施工机械的进场计划；</w:t>
      </w:r>
    </w:p>
    <w:p>
      <w:pPr>
        <w:numPr>
          <w:ilvl w:val="0"/>
          <w:numId w:val="5"/>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工程材料的进场计划；</w:t>
      </w:r>
    </w:p>
    <w:p>
      <w:pPr>
        <w:numPr>
          <w:ilvl w:val="0"/>
          <w:numId w:val="5"/>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施工现场平面布置图及施工道路平面图；</w:t>
      </w:r>
    </w:p>
    <w:p>
      <w:pPr>
        <w:numPr>
          <w:ilvl w:val="0"/>
          <w:numId w:val="5"/>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冬、雨季施工措施；</w:t>
      </w:r>
    </w:p>
    <w:p>
      <w:pPr>
        <w:numPr>
          <w:ilvl w:val="0"/>
          <w:numId w:val="5"/>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地下管线及其他地上地下设施的加固措施；</w:t>
      </w:r>
    </w:p>
    <w:p>
      <w:pPr>
        <w:numPr>
          <w:ilvl w:val="0"/>
          <w:numId w:val="5"/>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保证安全生产，文明施工，减少扰民，降低环境污染和噪音的措施。</w:t>
      </w: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rFonts w:hint="eastAsia" w:eastAsia="宋体"/>
          <w:b/>
          <w:color w:val="000000" w:themeColor="text1"/>
          <w:sz w:val="24"/>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附件5-</w:t>
      </w:r>
      <w:r>
        <w:rPr>
          <w:rFonts w:hint="eastAsia"/>
          <w:b/>
          <w:color w:val="000000" w:themeColor="text1"/>
          <w:sz w:val="24"/>
          <w:highlight w:val="none"/>
          <w:lang w:val="en-US" w:eastAsia="zh-CN"/>
          <w14:textFill>
            <w14:solidFill>
              <w14:schemeClr w14:val="tx1"/>
            </w14:solidFill>
          </w14:textFill>
        </w:rPr>
        <w:t>6</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计划开、竣工日期和施工进度表</w:t>
      </w:r>
    </w:p>
    <w:p>
      <w:pPr>
        <w:spacing w:line="560" w:lineRule="exact"/>
        <w:jc w:val="center"/>
        <w:rPr>
          <w:b/>
          <w:color w:val="000000" w:themeColor="text1"/>
          <w:sz w:val="24"/>
          <w:highlight w:val="none"/>
          <w14:textFill>
            <w14:solidFill>
              <w14:schemeClr w14:val="tx1"/>
            </w14:solidFill>
          </w14:textFill>
        </w:rPr>
      </w:pPr>
    </w:p>
    <w:p>
      <w:pPr>
        <w:spacing w:line="5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供应商应提交初步的施工进度表，说明按竞争性磋商文件要求的工期进行施工的各个关键日期。磋商成功的供应商还要按合同条件有关条款的要求提交详细的施工进度计划。</w:t>
      </w:r>
    </w:p>
    <w:p>
      <w:pPr>
        <w:spacing w:line="5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初步施工进度表可采用横道图（或关键线路网络图）表示，说明计划开工日期和各分部分项工程各阶段的完工日期和分包合同签订的日期。</w:t>
      </w:r>
    </w:p>
    <w:p>
      <w:pPr>
        <w:spacing w:line="5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施工进度计划应与施工方案或施工组织设计相适应。</w:t>
      </w: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p>
    <w:p>
      <w:pPr>
        <w:spacing w:line="560" w:lineRule="exact"/>
        <w:rPr>
          <w:rFonts w:hint="eastAsia" w:eastAsia="宋体"/>
          <w:b/>
          <w:color w:val="000000" w:themeColor="text1"/>
          <w:sz w:val="24"/>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附件5-</w:t>
      </w:r>
      <w:r>
        <w:rPr>
          <w:rFonts w:hint="eastAsia"/>
          <w:b/>
          <w:color w:val="000000" w:themeColor="text1"/>
          <w:sz w:val="24"/>
          <w:highlight w:val="none"/>
          <w:lang w:val="en-US" w:eastAsia="zh-CN"/>
          <w14:textFill>
            <w14:solidFill>
              <w14:schemeClr w14:val="tx1"/>
            </w14:solidFill>
          </w14:textFill>
        </w:rPr>
        <w:t>7</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临时设施布置及临时用地表</w:t>
      </w:r>
    </w:p>
    <w:p>
      <w:pPr>
        <w:spacing w:line="560" w:lineRule="exact"/>
        <w:jc w:val="center"/>
        <w:rPr>
          <w:b/>
          <w:color w:val="000000" w:themeColor="text1"/>
          <w:sz w:val="24"/>
          <w:highlight w:val="none"/>
          <w14:textFill>
            <w14:solidFill>
              <w14:schemeClr w14:val="tx1"/>
            </w14:solidFill>
          </w14:textFill>
        </w:rPr>
      </w:pPr>
    </w:p>
    <w:p>
      <w:pPr>
        <w:numPr>
          <w:ilvl w:val="0"/>
          <w:numId w:val="6"/>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临时设施布置</w:t>
      </w:r>
    </w:p>
    <w:p>
      <w:pPr>
        <w:spacing w:line="560" w:lineRule="exact"/>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供应商应提交一份施工现场临时设施布置图表并附文字说明，说明临时设施、加工车间、现场办公、设备及仓储、供电、供水、生产、生活等设施的情况和 布置。</w:t>
      </w:r>
    </w:p>
    <w:p>
      <w:pPr>
        <w:numPr>
          <w:ilvl w:val="0"/>
          <w:numId w:val="6"/>
        </w:num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临时用地表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用途</w:t>
            </w:r>
          </w:p>
        </w:tc>
        <w:tc>
          <w:tcPr>
            <w:tcW w:w="2130" w:type="dxa"/>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面积（m</w:t>
            </w:r>
            <w:r>
              <w:rPr>
                <w:color w:val="000000" w:themeColor="text1"/>
                <w:sz w:val="24"/>
                <w:highlight w:val="none"/>
                <w:vertAlign w:val="superscript"/>
                <w14:textFill>
                  <w14:solidFill>
                    <w14:schemeClr w14:val="tx1"/>
                  </w14:solidFill>
                </w14:textFill>
              </w:rPr>
              <w:t>2</w:t>
            </w:r>
            <w:r>
              <w:rPr>
                <w:color w:val="000000" w:themeColor="text1"/>
                <w:sz w:val="24"/>
                <w:highlight w:val="none"/>
                <w14:textFill>
                  <w14:solidFill>
                    <w14:schemeClr w14:val="tx1"/>
                  </w14:solidFill>
                </w14:textFill>
              </w:rPr>
              <w:t>）</w:t>
            </w:r>
          </w:p>
        </w:tc>
        <w:tc>
          <w:tcPr>
            <w:tcW w:w="2130" w:type="dxa"/>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位置</w:t>
            </w:r>
          </w:p>
        </w:tc>
        <w:tc>
          <w:tcPr>
            <w:tcW w:w="2130" w:type="dxa"/>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3" w:hRule="atLeast"/>
        </w:trPr>
        <w:tc>
          <w:tcPr>
            <w:tcW w:w="2130" w:type="dxa"/>
          </w:tcPr>
          <w:p>
            <w:pPr>
              <w:spacing w:line="560" w:lineRule="exact"/>
              <w:jc w:val="center"/>
              <w:rPr>
                <w:color w:val="000000" w:themeColor="text1"/>
                <w:sz w:val="24"/>
                <w:highlight w:val="none"/>
                <w14:textFill>
                  <w14:solidFill>
                    <w14:schemeClr w14:val="tx1"/>
                  </w14:solidFill>
                </w14:textFill>
              </w:rPr>
            </w:pPr>
          </w:p>
        </w:tc>
        <w:tc>
          <w:tcPr>
            <w:tcW w:w="2130" w:type="dxa"/>
          </w:tcPr>
          <w:p>
            <w:pPr>
              <w:spacing w:line="560" w:lineRule="exact"/>
              <w:jc w:val="center"/>
              <w:rPr>
                <w:color w:val="000000" w:themeColor="text1"/>
                <w:sz w:val="24"/>
                <w:highlight w:val="none"/>
                <w14:textFill>
                  <w14:solidFill>
                    <w14:schemeClr w14:val="tx1"/>
                  </w14:solidFill>
                </w14:textFill>
              </w:rPr>
            </w:pPr>
          </w:p>
        </w:tc>
        <w:tc>
          <w:tcPr>
            <w:tcW w:w="2130" w:type="dxa"/>
          </w:tcPr>
          <w:p>
            <w:pPr>
              <w:spacing w:line="560" w:lineRule="exact"/>
              <w:jc w:val="center"/>
              <w:rPr>
                <w:color w:val="000000" w:themeColor="text1"/>
                <w:sz w:val="24"/>
                <w:highlight w:val="none"/>
                <w14:textFill>
                  <w14:solidFill>
                    <w14:schemeClr w14:val="tx1"/>
                  </w14:solidFill>
                </w14:textFill>
              </w:rPr>
            </w:pPr>
          </w:p>
        </w:tc>
        <w:tc>
          <w:tcPr>
            <w:tcW w:w="2130" w:type="dxa"/>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合计</w:t>
            </w:r>
          </w:p>
        </w:tc>
        <w:tc>
          <w:tcPr>
            <w:tcW w:w="2130" w:type="dxa"/>
          </w:tcPr>
          <w:p>
            <w:pPr>
              <w:spacing w:line="560" w:lineRule="exact"/>
              <w:jc w:val="center"/>
              <w:rPr>
                <w:color w:val="000000" w:themeColor="text1"/>
                <w:sz w:val="24"/>
                <w:highlight w:val="none"/>
                <w14:textFill>
                  <w14:solidFill>
                    <w14:schemeClr w14:val="tx1"/>
                  </w14:solidFill>
                </w14:textFill>
              </w:rPr>
            </w:pPr>
          </w:p>
        </w:tc>
        <w:tc>
          <w:tcPr>
            <w:tcW w:w="2130" w:type="dxa"/>
          </w:tcPr>
          <w:p>
            <w:pPr>
              <w:spacing w:line="560" w:lineRule="exact"/>
              <w:jc w:val="center"/>
              <w:rPr>
                <w:color w:val="000000" w:themeColor="text1"/>
                <w:sz w:val="24"/>
                <w:highlight w:val="none"/>
                <w14:textFill>
                  <w14:solidFill>
                    <w14:schemeClr w14:val="tx1"/>
                  </w14:solidFill>
                </w14:textFill>
              </w:rPr>
            </w:pPr>
          </w:p>
        </w:tc>
        <w:tc>
          <w:tcPr>
            <w:tcW w:w="2130" w:type="dxa"/>
          </w:tcPr>
          <w:p>
            <w:pPr>
              <w:spacing w:line="560" w:lineRule="exact"/>
              <w:jc w:val="center"/>
              <w:rPr>
                <w:color w:val="000000" w:themeColor="text1"/>
                <w:sz w:val="24"/>
                <w:highlight w:val="none"/>
                <w14:textFill>
                  <w14:solidFill>
                    <w14:schemeClr w14:val="tx1"/>
                  </w14:solidFill>
                </w14:textFill>
              </w:rPr>
            </w:pPr>
          </w:p>
        </w:tc>
      </w:tr>
    </w:tbl>
    <w:p>
      <w:pPr>
        <w:spacing w:line="560" w:lineRule="exact"/>
        <w:ind w:left="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注：（1）供应商应逐项填写本表，指出全部临时设施用地面积以及详细用途。</w:t>
      </w:r>
    </w:p>
    <w:p>
      <w:pPr>
        <w:spacing w:line="560" w:lineRule="exact"/>
        <w:ind w:left="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（2）若本表不够，可加附页。</w:t>
      </w:r>
    </w:p>
    <w:p>
      <w:pPr>
        <w:spacing w:line="560" w:lineRule="exact"/>
        <w:ind w:left="480"/>
        <w:rPr>
          <w:color w:val="000000" w:themeColor="text1"/>
          <w:sz w:val="24"/>
          <w:highlight w:val="none"/>
          <w14:textFill>
            <w14:solidFill>
              <w14:schemeClr w14:val="tx1"/>
            </w14:solidFill>
          </w14:textFill>
        </w:rPr>
      </w:pPr>
    </w:p>
    <w:p>
      <w:pPr>
        <w:spacing w:line="560" w:lineRule="exact"/>
        <w:ind w:left="480"/>
        <w:rPr>
          <w:color w:val="000000" w:themeColor="text1"/>
          <w:sz w:val="24"/>
          <w:highlight w:val="none"/>
          <w14:textFill>
            <w14:solidFill>
              <w14:schemeClr w14:val="tx1"/>
            </w14:solidFill>
          </w14:textFill>
        </w:rPr>
      </w:pPr>
    </w:p>
    <w:p>
      <w:pPr>
        <w:spacing w:line="560" w:lineRule="exact"/>
        <w:ind w:left="480"/>
        <w:rPr>
          <w:color w:val="000000" w:themeColor="text1"/>
          <w:sz w:val="24"/>
          <w:highlight w:val="none"/>
          <w14:textFill>
            <w14:solidFill>
              <w14:schemeClr w14:val="tx1"/>
            </w14:solidFill>
          </w14:textFill>
        </w:rPr>
      </w:pPr>
    </w:p>
    <w:p>
      <w:pPr>
        <w:spacing w:line="560" w:lineRule="exact"/>
        <w:rPr>
          <w:rFonts w:hint="eastAsia" w:eastAsia="宋体"/>
          <w:b/>
          <w:color w:val="000000" w:themeColor="text1"/>
          <w:sz w:val="24"/>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附件5-</w:t>
      </w:r>
      <w:r>
        <w:rPr>
          <w:rFonts w:hint="eastAsia"/>
          <w:b/>
          <w:color w:val="000000" w:themeColor="text1"/>
          <w:sz w:val="24"/>
          <w:highlight w:val="none"/>
          <w:lang w:val="en-US" w:eastAsia="zh-CN"/>
          <w14:textFill>
            <w14:solidFill>
              <w14:schemeClr w14:val="tx1"/>
            </w14:solidFill>
          </w14:textFill>
        </w:rPr>
        <w:t>8</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 xml:space="preserve">投标企业概况 </w:t>
      </w:r>
    </w:p>
    <w:p>
      <w:pPr>
        <w:spacing w:line="560" w:lineRule="exact"/>
        <w:jc w:val="center"/>
        <w:rPr>
          <w:b/>
          <w:color w:val="000000" w:themeColor="text1"/>
          <w:sz w:val="24"/>
          <w:highlight w:val="none"/>
          <w14:textFill>
            <w14:solidFill>
              <w14:schemeClr w14:val="tx1"/>
            </w14:solidFill>
          </w14:textFill>
        </w:rPr>
      </w:pPr>
    </w:p>
    <w:tbl>
      <w:tblPr>
        <w:tblStyle w:val="15"/>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企业职工</w:t>
            </w:r>
          </w:p>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人数</w:t>
            </w:r>
          </w:p>
        </w:tc>
        <w:tc>
          <w:tcPr>
            <w:tcW w:w="900" w:type="dxa"/>
            <w:vMerge w:val="restart"/>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人</w:t>
            </w:r>
          </w:p>
        </w:tc>
        <w:tc>
          <w:tcPr>
            <w:tcW w:w="3600" w:type="dxa"/>
            <w:gridSpan w:val="6"/>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有职称管理人员</w:t>
            </w:r>
          </w:p>
        </w:tc>
        <w:tc>
          <w:tcPr>
            <w:tcW w:w="2700" w:type="dxa"/>
            <w:gridSpan w:val="5"/>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工人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pPr>
              <w:spacing w:line="560" w:lineRule="exact"/>
              <w:jc w:val="center"/>
              <w:rPr>
                <w:color w:val="000000" w:themeColor="text1"/>
                <w:sz w:val="24"/>
                <w:highlight w:val="none"/>
                <w14:textFill>
                  <w14:solidFill>
                    <w14:schemeClr w14:val="tx1"/>
                  </w14:solidFill>
                </w14:textFill>
              </w:rPr>
            </w:pPr>
          </w:p>
        </w:tc>
        <w:tc>
          <w:tcPr>
            <w:tcW w:w="900" w:type="dxa"/>
            <w:vMerge w:val="continue"/>
            <w:vAlign w:val="center"/>
          </w:tcPr>
          <w:p>
            <w:pPr>
              <w:spacing w:line="560" w:lineRule="exact"/>
              <w:jc w:val="center"/>
              <w:rPr>
                <w:color w:val="000000" w:themeColor="text1"/>
                <w:sz w:val="24"/>
                <w:highlight w:val="none"/>
                <w14:textFill>
                  <w14:solidFill>
                    <w14:schemeClr w14:val="tx1"/>
                  </w14:solidFill>
                </w14:textFill>
              </w:rPr>
            </w:pPr>
          </w:p>
        </w:tc>
        <w:tc>
          <w:tcPr>
            <w:tcW w:w="833"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高工</w:t>
            </w:r>
          </w:p>
        </w:tc>
        <w:tc>
          <w:tcPr>
            <w:tcW w:w="967"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工程师</w:t>
            </w:r>
          </w:p>
        </w:tc>
        <w:tc>
          <w:tcPr>
            <w:tcW w:w="833"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助工</w:t>
            </w:r>
          </w:p>
        </w:tc>
        <w:tc>
          <w:tcPr>
            <w:tcW w:w="967"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技术员</w:t>
            </w:r>
          </w:p>
        </w:tc>
        <w:tc>
          <w:tcPr>
            <w:tcW w:w="900"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4-8级</w:t>
            </w:r>
          </w:p>
        </w:tc>
        <w:tc>
          <w:tcPr>
            <w:tcW w:w="900"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1-3级</w:t>
            </w:r>
          </w:p>
        </w:tc>
        <w:tc>
          <w:tcPr>
            <w:tcW w:w="900"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无级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pPr>
              <w:spacing w:line="560" w:lineRule="exact"/>
              <w:jc w:val="center"/>
              <w:rPr>
                <w:color w:val="000000" w:themeColor="text1"/>
                <w:sz w:val="24"/>
                <w:highlight w:val="none"/>
                <w14:textFill>
                  <w14:solidFill>
                    <w14:schemeClr w14:val="tx1"/>
                  </w14:solidFill>
                </w14:textFill>
              </w:rPr>
            </w:pPr>
          </w:p>
        </w:tc>
        <w:tc>
          <w:tcPr>
            <w:tcW w:w="900" w:type="dxa"/>
            <w:vAlign w:val="center"/>
          </w:tcPr>
          <w:p>
            <w:pPr>
              <w:spacing w:line="560" w:lineRule="exact"/>
              <w:jc w:val="center"/>
              <w:rPr>
                <w:color w:val="000000" w:themeColor="text1"/>
                <w:sz w:val="24"/>
                <w:highlight w:val="none"/>
                <w14:textFill>
                  <w14:solidFill>
                    <w14:schemeClr w14:val="tx1"/>
                  </w14:solidFill>
                </w14:textFill>
              </w:rPr>
            </w:pPr>
          </w:p>
        </w:tc>
        <w:tc>
          <w:tcPr>
            <w:tcW w:w="833" w:type="dxa"/>
            <w:gridSpan w:val="2"/>
            <w:vAlign w:val="center"/>
          </w:tcPr>
          <w:p>
            <w:pPr>
              <w:spacing w:line="560" w:lineRule="exact"/>
              <w:jc w:val="center"/>
              <w:rPr>
                <w:color w:val="000000" w:themeColor="text1"/>
                <w:sz w:val="24"/>
                <w:highlight w:val="none"/>
                <w14:textFill>
                  <w14:solidFill>
                    <w14:schemeClr w14:val="tx1"/>
                  </w14:solidFill>
                </w14:textFill>
              </w:rPr>
            </w:pPr>
          </w:p>
        </w:tc>
        <w:tc>
          <w:tcPr>
            <w:tcW w:w="967" w:type="dxa"/>
            <w:vAlign w:val="center"/>
          </w:tcPr>
          <w:p>
            <w:pPr>
              <w:spacing w:line="560" w:lineRule="exact"/>
              <w:jc w:val="center"/>
              <w:rPr>
                <w:color w:val="000000" w:themeColor="text1"/>
                <w:sz w:val="24"/>
                <w:highlight w:val="none"/>
                <w14:textFill>
                  <w14:solidFill>
                    <w14:schemeClr w14:val="tx1"/>
                  </w14:solidFill>
                </w14:textFill>
              </w:rPr>
            </w:pPr>
          </w:p>
        </w:tc>
        <w:tc>
          <w:tcPr>
            <w:tcW w:w="833" w:type="dxa"/>
            <w:vAlign w:val="center"/>
          </w:tcPr>
          <w:p>
            <w:pPr>
              <w:spacing w:line="560" w:lineRule="exact"/>
              <w:jc w:val="center"/>
              <w:rPr>
                <w:color w:val="000000" w:themeColor="text1"/>
                <w:sz w:val="24"/>
                <w:highlight w:val="none"/>
                <w14:textFill>
                  <w14:solidFill>
                    <w14:schemeClr w14:val="tx1"/>
                  </w14:solidFill>
                </w14:textFill>
              </w:rPr>
            </w:pPr>
          </w:p>
        </w:tc>
        <w:tc>
          <w:tcPr>
            <w:tcW w:w="967" w:type="dxa"/>
            <w:gridSpan w:val="2"/>
            <w:vAlign w:val="center"/>
          </w:tcPr>
          <w:p>
            <w:pPr>
              <w:spacing w:line="560" w:lineRule="exact"/>
              <w:jc w:val="center"/>
              <w:rPr>
                <w:color w:val="000000" w:themeColor="text1"/>
                <w:sz w:val="24"/>
                <w:highlight w:val="none"/>
                <w14:textFill>
                  <w14:solidFill>
                    <w14:schemeClr w14:val="tx1"/>
                  </w14:solidFill>
                </w14:textFill>
              </w:rPr>
            </w:pPr>
          </w:p>
        </w:tc>
        <w:tc>
          <w:tcPr>
            <w:tcW w:w="900" w:type="dxa"/>
            <w:gridSpan w:val="2"/>
            <w:vAlign w:val="center"/>
          </w:tcPr>
          <w:p>
            <w:pPr>
              <w:spacing w:line="560" w:lineRule="exact"/>
              <w:jc w:val="center"/>
              <w:rPr>
                <w:color w:val="000000" w:themeColor="text1"/>
                <w:sz w:val="24"/>
                <w:highlight w:val="none"/>
                <w14:textFill>
                  <w14:solidFill>
                    <w14:schemeClr w14:val="tx1"/>
                  </w14:solidFill>
                </w14:textFill>
              </w:rPr>
            </w:pPr>
          </w:p>
        </w:tc>
        <w:tc>
          <w:tcPr>
            <w:tcW w:w="900" w:type="dxa"/>
            <w:vAlign w:val="center"/>
          </w:tcPr>
          <w:p>
            <w:pPr>
              <w:spacing w:line="560" w:lineRule="exact"/>
              <w:jc w:val="center"/>
              <w:rPr>
                <w:color w:val="000000" w:themeColor="text1"/>
                <w:sz w:val="24"/>
                <w:highlight w:val="none"/>
                <w14:textFill>
                  <w14:solidFill>
                    <w14:schemeClr w14:val="tx1"/>
                  </w14:solidFill>
                </w14:textFill>
              </w:rPr>
            </w:pPr>
          </w:p>
        </w:tc>
        <w:tc>
          <w:tcPr>
            <w:tcW w:w="900" w:type="dxa"/>
            <w:gridSpan w:val="2"/>
            <w:vAlign w:val="center"/>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主要</w:t>
            </w:r>
          </w:p>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施工</w:t>
            </w:r>
          </w:p>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机械</w:t>
            </w:r>
          </w:p>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设备</w:t>
            </w:r>
          </w:p>
        </w:tc>
        <w:tc>
          <w:tcPr>
            <w:tcW w:w="1373"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名称</w:t>
            </w:r>
          </w:p>
        </w:tc>
        <w:tc>
          <w:tcPr>
            <w:tcW w:w="1327"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型号</w:t>
            </w:r>
          </w:p>
        </w:tc>
        <w:tc>
          <w:tcPr>
            <w:tcW w:w="1193" w:type="dxa"/>
            <w:gridSpan w:val="2"/>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数量（台）</w:t>
            </w:r>
          </w:p>
        </w:tc>
        <w:tc>
          <w:tcPr>
            <w:tcW w:w="1440" w:type="dxa"/>
            <w:gridSpan w:val="2"/>
            <w:vAlign w:val="center"/>
          </w:tcPr>
          <w:p>
            <w:pPr>
              <w:spacing w:before="240"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总共率（hw/hp）</w:t>
            </w:r>
          </w:p>
        </w:tc>
        <w:tc>
          <w:tcPr>
            <w:tcW w:w="1080" w:type="dxa"/>
            <w:gridSpan w:val="3"/>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制造国或产地</w:t>
            </w:r>
          </w:p>
        </w:tc>
        <w:tc>
          <w:tcPr>
            <w:tcW w:w="787" w:type="dxa"/>
            <w:vAlign w:val="center"/>
          </w:tcPr>
          <w:p>
            <w:pPr>
              <w:spacing w:line="5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制造年份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pPr>
              <w:spacing w:line="560" w:lineRule="exact"/>
              <w:jc w:val="center"/>
              <w:rPr>
                <w:color w:val="000000" w:themeColor="text1"/>
                <w:sz w:val="24"/>
                <w:highlight w:val="none"/>
                <w14:textFill>
                  <w14:solidFill>
                    <w14:schemeClr w14:val="tx1"/>
                  </w14:solidFill>
                </w14:textFill>
              </w:rPr>
            </w:pPr>
          </w:p>
        </w:tc>
        <w:tc>
          <w:tcPr>
            <w:tcW w:w="1373" w:type="dxa"/>
            <w:gridSpan w:val="2"/>
          </w:tcPr>
          <w:p>
            <w:pPr>
              <w:spacing w:line="560" w:lineRule="exact"/>
              <w:jc w:val="center"/>
              <w:rPr>
                <w:color w:val="000000" w:themeColor="text1"/>
                <w:sz w:val="24"/>
                <w:highlight w:val="none"/>
                <w14:textFill>
                  <w14:solidFill>
                    <w14:schemeClr w14:val="tx1"/>
                  </w14:solidFill>
                </w14:textFill>
              </w:rPr>
            </w:pPr>
          </w:p>
        </w:tc>
        <w:tc>
          <w:tcPr>
            <w:tcW w:w="1327" w:type="dxa"/>
            <w:gridSpan w:val="2"/>
          </w:tcPr>
          <w:p>
            <w:pPr>
              <w:spacing w:line="560" w:lineRule="exact"/>
              <w:jc w:val="center"/>
              <w:rPr>
                <w:color w:val="000000" w:themeColor="text1"/>
                <w:sz w:val="24"/>
                <w:highlight w:val="none"/>
                <w14:textFill>
                  <w14:solidFill>
                    <w14:schemeClr w14:val="tx1"/>
                  </w14:solidFill>
                </w14:textFill>
              </w:rPr>
            </w:pPr>
          </w:p>
        </w:tc>
        <w:tc>
          <w:tcPr>
            <w:tcW w:w="1193" w:type="dxa"/>
            <w:gridSpan w:val="2"/>
          </w:tcPr>
          <w:p>
            <w:pPr>
              <w:spacing w:line="560" w:lineRule="exact"/>
              <w:jc w:val="center"/>
              <w:rPr>
                <w:color w:val="000000" w:themeColor="text1"/>
                <w:sz w:val="24"/>
                <w:highlight w:val="none"/>
                <w14:textFill>
                  <w14:solidFill>
                    <w14:schemeClr w14:val="tx1"/>
                  </w14:solidFill>
                </w14:textFill>
              </w:rPr>
            </w:pPr>
          </w:p>
        </w:tc>
        <w:tc>
          <w:tcPr>
            <w:tcW w:w="1440" w:type="dxa"/>
            <w:gridSpan w:val="2"/>
          </w:tcPr>
          <w:p>
            <w:pPr>
              <w:spacing w:line="560" w:lineRule="exact"/>
              <w:jc w:val="center"/>
              <w:rPr>
                <w:color w:val="000000" w:themeColor="text1"/>
                <w:sz w:val="24"/>
                <w:highlight w:val="none"/>
                <w14:textFill>
                  <w14:solidFill>
                    <w14:schemeClr w14:val="tx1"/>
                  </w14:solidFill>
                </w14:textFill>
              </w:rPr>
            </w:pPr>
          </w:p>
        </w:tc>
        <w:tc>
          <w:tcPr>
            <w:tcW w:w="1080" w:type="dxa"/>
            <w:gridSpan w:val="3"/>
          </w:tcPr>
          <w:p>
            <w:pPr>
              <w:spacing w:line="560" w:lineRule="exact"/>
              <w:jc w:val="center"/>
              <w:rPr>
                <w:color w:val="000000" w:themeColor="text1"/>
                <w:sz w:val="24"/>
                <w:highlight w:val="none"/>
                <w14:textFill>
                  <w14:solidFill>
                    <w14:schemeClr w14:val="tx1"/>
                  </w14:solidFill>
                </w14:textFill>
              </w:rPr>
            </w:pPr>
          </w:p>
        </w:tc>
        <w:tc>
          <w:tcPr>
            <w:tcW w:w="787" w:type="dxa"/>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pPr>
              <w:spacing w:line="560" w:lineRule="exact"/>
              <w:jc w:val="center"/>
              <w:rPr>
                <w:color w:val="000000" w:themeColor="text1"/>
                <w:sz w:val="24"/>
                <w:highlight w:val="none"/>
                <w14:textFill>
                  <w14:solidFill>
                    <w14:schemeClr w14:val="tx1"/>
                  </w14:solidFill>
                </w14:textFill>
              </w:rPr>
            </w:pPr>
          </w:p>
        </w:tc>
        <w:tc>
          <w:tcPr>
            <w:tcW w:w="1373" w:type="dxa"/>
            <w:gridSpan w:val="2"/>
          </w:tcPr>
          <w:p>
            <w:pPr>
              <w:spacing w:line="560" w:lineRule="exact"/>
              <w:jc w:val="center"/>
              <w:rPr>
                <w:color w:val="000000" w:themeColor="text1"/>
                <w:sz w:val="24"/>
                <w:highlight w:val="none"/>
                <w14:textFill>
                  <w14:solidFill>
                    <w14:schemeClr w14:val="tx1"/>
                  </w14:solidFill>
                </w14:textFill>
              </w:rPr>
            </w:pPr>
          </w:p>
        </w:tc>
        <w:tc>
          <w:tcPr>
            <w:tcW w:w="1327" w:type="dxa"/>
            <w:gridSpan w:val="2"/>
          </w:tcPr>
          <w:p>
            <w:pPr>
              <w:spacing w:line="560" w:lineRule="exact"/>
              <w:jc w:val="center"/>
              <w:rPr>
                <w:color w:val="000000" w:themeColor="text1"/>
                <w:sz w:val="24"/>
                <w:highlight w:val="none"/>
                <w14:textFill>
                  <w14:solidFill>
                    <w14:schemeClr w14:val="tx1"/>
                  </w14:solidFill>
                </w14:textFill>
              </w:rPr>
            </w:pPr>
          </w:p>
        </w:tc>
        <w:tc>
          <w:tcPr>
            <w:tcW w:w="1193" w:type="dxa"/>
            <w:gridSpan w:val="2"/>
          </w:tcPr>
          <w:p>
            <w:pPr>
              <w:spacing w:line="560" w:lineRule="exact"/>
              <w:jc w:val="center"/>
              <w:rPr>
                <w:color w:val="000000" w:themeColor="text1"/>
                <w:sz w:val="24"/>
                <w:highlight w:val="none"/>
                <w14:textFill>
                  <w14:solidFill>
                    <w14:schemeClr w14:val="tx1"/>
                  </w14:solidFill>
                </w14:textFill>
              </w:rPr>
            </w:pPr>
          </w:p>
        </w:tc>
        <w:tc>
          <w:tcPr>
            <w:tcW w:w="1440" w:type="dxa"/>
            <w:gridSpan w:val="2"/>
          </w:tcPr>
          <w:p>
            <w:pPr>
              <w:spacing w:line="560" w:lineRule="exact"/>
              <w:jc w:val="center"/>
              <w:rPr>
                <w:color w:val="000000" w:themeColor="text1"/>
                <w:sz w:val="24"/>
                <w:highlight w:val="none"/>
                <w14:textFill>
                  <w14:solidFill>
                    <w14:schemeClr w14:val="tx1"/>
                  </w14:solidFill>
                </w14:textFill>
              </w:rPr>
            </w:pPr>
          </w:p>
        </w:tc>
        <w:tc>
          <w:tcPr>
            <w:tcW w:w="1080" w:type="dxa"/>
            <w:gridSpan w:val="3"/>
          </w:tcPr>
          <w:p>
            <w:pPr>
              <w:spacing w:line="560" w:lineRule="exact"/>
              <w:jc w:val="center"/>
              <w:rPr>
                <w:color w:val="000000" w:themeColor="text1"/>
                <w:sz w:val="24"/>
                <w:highlight w:val="none"/>
                <w14:textFill>
                  <w14:solidFill>
                    <w14:schemeClr w14:val="tx1"/>
                  </w14:solidFill>
                </w14:textFill>
              </w:rPr>
            </w:pPr>
          </w:p>
        </w:tc>
        <w:tc>
          <w:tcPr>
            <w:tcW w:w="787" w:type="dxa"/>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pPr>
              <w:spacing w:line="560" w:lineRule="exact"/>
              <w:jc w:val="center"/>
              <w:rPr>
                <w:color w:val="000000" w:themeColor="text1"/>
                <w:sz w:val="24"/>
                <w:highlight w:val="none"/>
                <w14:textFill>
                  <w14:solidFill>
                    <w14:schemeClr w14:val="tx1"/>
                  </w14:solidFill>
                </w14:textFill>
              </w:rPr>
            </w:pPr>
          </w:p>
        </w:tc>
        <w:tc>
          <w:tcPr>
            <w:tcW w:w="1373" w:type="dxa"/>
            <w:gridSpan w:val="2"/>
          </w:tcPr>
          <w:p>
            <w:pPr>
              <w:spacing w:line="560" w:lineRule="exact"/>
              <w:jc w:val="center"/>
              <w:rPr>
                <w:color w:val="000000" w:themeColor="text1"/>
                <w:sz w:val="24"/>
                <w:highlight w:val="none"/>
                <w14:textFill>
                  <w14:solidFill>
                    <w14:schemeClr w14:val="tx1"/>
                  </w14:solidFill>
                </w14:textFill>
              </w:rPr>
            </w:pPr>
          </w:p>
        </w:tc>
        <w:tc>
          <w:tcPr>
            <w:tcW w:w="1327" w:type="dxa"/>
            <w:gridSpan w:val="2"/>
          </w:tcPr>
          <w:p>
            <w:pPr>
              <w:spacing w:line="560" w:lineRule="exact"/>
              <w:jc w:val="center"/>
              <w:rPr>
                <w:color w:val="000000" w:themeColor="text1"/>
                <w:sz w:val="24"/>
                <w:highlight w:val="none"/>
                <w14:textFill>
                  <w14:solidFill>
                    <w14:schemeClr w14:val="tx1"/>
                  </w14:solidFill>
                </w14:textFill>
              </w:rPr>
            </w:pPr>
          </w:p>
        </w:tc>
        <w:tc>
          <w:tcPr>
            <w:tcW w:w="1193" w:type="dxa"/>
            <w:gridSpan w:val="2"/>
          </w:tcPr>
          <w:p>
            <w:pPr>
              <w:spacing w:line="560" w:lineRule="exact"/>
              <w:jc w:val="center"/>
              <w:rPr>
                <w:color w:val="000000" w:themeColor="text1"/>
                <w:sz w:val="24"/>
                <w:highlight w:val="none"/>
                <w14:textFill>
                  <w14:solidFill>
                    <w14:schemeClr w14:val="tx1"/>
                  </w14:solidFill>
                </w14:textFill>
              </w:rPr>
            </w:pPr>
          </w:p>
        </w:tc>
        <w:tc>
          <w:tcPr>
            <w:tcW w:w="1440" w:type="dxa"/>
            <w:gridSpan w:val="2"/>
          </w:tcPr>
          <w:p>
            <w:pPr>
              <w:spacing w:line="560" w:lineRule="exact"/>
              <w:jc w:val="center"/>
              <w:rPr>
                <w:color w:val="000000" w:themeColor="text1"/>
                <w:sz w:val="24"/>
                <w:highlight w:val="none"/>
                <w14:textFill>
                  <w14:solidFill>
                    <w14:schemeClr w14:val="tx1"/>
                  </w14:solidFill>
                </w14:textFill>
              </w:rPr>
            </w:pPr>
          </w:p>
        </w:tc>
        <w:tc>
          <w:tcPr>
            <w:tcW w:w="1080" w:type="dxa"/>
            <w:gridSpan w:val="3"/>
          </w:tcPr>
          <w:p>
            <w:pPr>
              <w:spacing w:line="560" w:lineRule="exact"/>
              <w:jc w:val="center"/>
              <w:rPr>
                <w:color w:val="000000" w:themeColor="text1"/>
                <w:sz w:val="24"/>
                <w:highlight w:val="none"/>
                <w14:textFill>
                  <w14:solidFill>
                    <w14:schemeClr w14:val="tx1"/>
                  </w14:solidFill>
                </w14:textFill>
              </w:rPr>
            </w:pPr>
          </w:p>
        </w:tc>
        <w:tc>
          <w:tcPr>
            <w:tcW w:w="787" w:type="dxa"/>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pPr>
              <w:spacing w:line="560" w:lineRule="exact"/>
              <w:jc w:val="center"/>
              <w:rPr>
                <w:color w:val="000000" w:themeColor="text1"/>
                <w:sz w:val="24"/>
                <w:highlight w:val="none"/>
                <w14:textFill>
                  <w14:solidFill>
                    <w14:schemeClr w14:val="tx1"/>
                  </w14:solidFill>
                </w14:textFill>
              </w:rPr>
            </w:pPr>
          </w:p>
        </w:tc>
        <w:tc>
          <w:tcPr>
            <w:tcW w:w="1373" w:type="dxa"/>
            <w:gridSpan w:val="2"/>
          </w:tcPr>
          <w:p>
            <w:pPr>
              <w:spacing w:line="560" w:lineRule="exact"/>
              <w:jc w:val="center"/>
              <w:rPr>
                <w:color w:val="000000" w:themeColor="text1"/>
                <w:sz w:val="24"/>
                <w:highlight w:val="none"/>
                <w14:textFill>
                  <w14:solidFill>
                    <w14:schemeClr w14:val="tx1"/>
                  </w14:solidFill>
                </w14:textFill>
              </w:rPr>
            </w:pPr>
          </w:p>
        </w:tc>
        <w:tc>
          <w:tcPr>
            <w:tcW w:w="1327" w:type="dxa"/>
            <w:gridSpan w:val="2"/>
          </w:tcPr>
          <w:p>
            <w:pPr>
              <w:spacing w:line="560" w:lineRule="exact"/>
              <w:jc w:val="center"/>
              <w:rPr>
                <w:color w:val="000000" w:themeColor="text1"/>
                <w:sz w:val="24"/>
                <w:highlight w:val="none"/>
                <w14:textFill>
                  <w14:solidFill>
                    <w14:schemeClr w14:val="tx1"/>
                  </w14:solidFill>
                </w14:textFill>
              </w:rPr>
            </w:pPr>
          </w:p>
        </w:tc>
        <w:tc>
          <w:tcPr>
            <w:tcW w:w="1193" w:type="dxa"/>
            <w:gridSpan w:val="2"/>
          </w:tcPr>
          <w:p>
            <w:pPr>
              <w:spacing w:line="560" w:lineRule="exact"/>
              <w:jc w:val="center"/>
              <w:rPr>
                <w:color w:val="000000" w:themeColor="text1"/>
                <w:sz w:val="24"/>
                <w:highlight w:val="none"/>
                <w14:textFill>
                  <w14:solidFill>
                    <w14:schemeClr w14:val="tx1"/>
                  </w14:solidFill>
                </w14:textFill>
              </w:rPr>
            </w:pPr>
          </w:p>
        </w:tc>
        <w:tc>
          <w:tcPr>
            <w:tcW w:w="1440" w:type="dxa"/>
            <w:gridSpan w:val="2"/>
          </w:tcPr>
          <w:p>
            <w:pPr>
              <w:spacing w:line="560" w:lineRule="exact"/>
              <w:jc w:val="center"/>
              <w:rPr>
                <w:color w:val="000000" w:themeColor="text1"/>
                <w:sz w:val="24"/>
                <w:highlight w:val="none"/>
                <w14:textFill>
                  <w14:solidFill>
                    <w14:schemeClr w14:val="tx1"/>
                  </w14:solidFill>
                </w14:textFill>
              </w:rPr>
            </w:pPr>
          </w:p>
        </w:tc>
        <w:tc>
          <w:tcPr>
            <w:tcW w:w="1080" w:type="dxa"/>
            <w:gridSpan w:val="3"/>
          </w:tcPr>
          <w:p>
            <w:pPr>
              <w:spacing w:line="560" w:lineRule="exact"/>
              <w:jc w:val="center"/>
              <w:rPr>
                <w:color w:val="000000" w:themeColor="text1"/>
                <w:sz w:val="24"/>
                <w:highlight w:val="none"/>
                <w14:textFill>
                  <w14:solidFill>
                    <w14:schemeClr w14:val="tx1"/>
                  </w14:solidFill>
                </w14:textFill>
              </w:rPr>
            </w:pPr>
          </w:p>
        </w:tc>
        <w:tc>
          <w:tcPr>
            <w:tcW w:w="787" w:type="dxa"/>
          </w:tcPr>
          <w:p>
            <w:pPr>
              <w:spacing w:line="560" w:lineRule="exact"/>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pPr>
              <w:spacing w:line="560" w:lineRule="exact"/>
              <w:jc w:val="center"/>
              <w:rPr>
                <w:color w:val="000000" w:themeColor="text1"/>
                <w:sz w:val="24"/>
                <w:highlight w:val="none"/>
                <w14:textFill>
                  <w14:solidFill>
                    <w14:schemeClr w14:val="tx1"/>
                  </w14:solidFill>
                </w14:textFill>
              </w:rPr>
            </w:pPr>
          </w:p>
        </w:tc>
        <w:tc>
          <w:tcPr>
            <w:tcW w:w="1373" w:type="dxa"/>
            <w:gridSpan w:val="2"/>
          </w:tcPr>
          <w:p>
            <w:pPr>
              <w:spacing w:line="560" w:lineRule="exact"/>
              <w:jc w:val="center"/>
              <w:rPr>
                <w:color w:val="000000" w:themeColor="text1"/>
                <w:sz w:val="24"/>
                <w:highlight w:val="none"/>
                <w14:textFill>
                  <w14:solidFill>
                    <w14:schemeClr w14:val="tx1"/>
                  </w14:solidFill>
                </w14:textFill>
              </w:rPr>
            </w:pPr>
          </w:p>
        </w:tc>
        <w:tc>
          <w:tcPr>
            <w:tcW w:w="1327" w:type="dxa"/>
            <w:gridSpan w:val="2"/>
          </w:tcPr>
          <w:p>
            <w:pPr>
              <w:spacing w:line="560" w:lineRule="exact"/>
              <w:jc w:val="center"/>
              <w:rPr>
                <w:color w:val="000000" w:themeColor="text1"/>
                <w:sz w:val="24"/>
                <w:highlight w:val="none"/>
                <w14:textFill>
                  <w14:solidFill>
                    <w14:schemeClr w14:val="tx1"/>
                  </w14:solidFill>
                </w14:textFill>
              </w:rPr>
            </w:pPr>
          </w:p>
        </w:tc>
        <w:tc>
          <w:tcPr>
            <w:tcW w:w="1193" w:type="dxa"/>
            <w:gridSpan w:val="2"/>
          </w:tcPr>
          <w:p>
            <w:pPr>
              <w:spacing w:line="560" w:lineRule="exact"/>
              <w:jc w:val="center"/>
              <w:rPr>
                <w:color w:val="000000" w:themeColor="text1"/>
                <w:sz w:val="24"/>
                <w:highlight w:val="none"/>
                <w14:textFill>
                  <w14:solidFill>
                    <w14:schemeClr w14:val="tx1"/>
                  </w14:solidFill>
                </w14:textFill>
              </w:rPr>
            </w:pPr>
          </w:p>
        </w:tc>
        <w:tc>
          <w:tcPr>
            <w:tcW w:w="1440" w:type="dxa"/>
            <w:gridSpan w:val="2"/>
          </w:tcPr>
          <w:p>
            <w:pPr>
              <w:spacing w:line="560" w:lineRule="exact"/>
              <w:jc w:val="center"/>
              <w:rPr>
                <w:color w:val="000000" w:themeColor="text1"/>
                <w:sz w:val="24"/>
                <w:highlight w:val="none"/>
                <w14:textFill>
                  <w14:solidFill>
                    <w14:schemeClr w14:val="tx1"/>
                  </w14:solidFill>
                </w14:textFill>
              </w:rPr>
            </w:pPr>
          </w:p>
        </w:tc>
        <w:tc>
          <w:tcPr>
            <w:tcW w:w="1080" w:type="dxa"/>
            <w:gridSpan w:val="3"/>
          </w:tcPr>
          <w:p>
            <w:pPr>
              <w:spacing w:line="560" w:lineRule="exact"/>
              <w:jc w:val="center"/>
              <w:rPr>
                <w:color w:val="000000" w:themeColor="text1"/>
                <w:sz w:val="24"/>
                <w:highlight w:val="none"/>
                <w14:textFill>
                  <w14:solidFill>
                    <w14:schemeClr w14:val="tx1"/>
                  </w14:solidFill>
                </w14:textFill>
              </w:rPr>
            </w:pPr>
          </w:p>
        </w:tc>
        <w:tc>
          <w:tcPr>
            <w:tcW w:w="787" w:type="dxa"/>
          </w:tcPr>
          <w:p>
            <w:pPr>
              <w:spacing w:line="560" w:lineRule="exact"/>
              <w:jc w:val="center"/>
              <w:rPr>
                <w:color w:val="000000" w:themeColor="text1"/>
                <w:sz w:val="24"/>
                <w:highlight w:val="none"/>
                <w14:textFill>
                  <w14:solidFill>
                    <w14:schemeClr w14:val="tx1"/>
                  </w14:solidFill>
                </w14:textFill>
              </w:rPr>
            </w:pPr>
          </w:p>
        </w:tc>
      </w:tr>
    </w:tbl>
    <w:p>
      <w:pPr>
        <w:spacing w:line="560" w:lineRule="exact"/>
        <w:jc w:val="center"/>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投标人名称： </w:t>
      </w:r>
    </w:p>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日期：       年      月      日</w:t>
      </w:r>
    </w:p>
    <w:p>
      <w:pPr>
        <w:spacing w:line="560" w:lineRule="exact"/>
        <w:jc w:val="center"/>
        <w:rPr>
          <w:b/>
          <w:color w:val="000000" w:themeColor="text1"/>
          <w:sz w:val="24"/>
          <w:highlight w:val="none"/>
          <w14:textFill>
            <w14:solidFill>
              <w14:schemeClr w14:val="tx1"/>
            </w14:solidFill>
          </w14:textFill>
        </w:rPr>
      </w:pPr>
    </w:p>
    <w:p>
      <w:pPr>
        <w:widowControl/>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spacing w:line="360" w:lineRule="auto"/>
        <w:jc w:val="left"/>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附件6</w:t>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投标人业绩</w:t>
      </w:r>
    </w:p>
    <w:p>
      <w:pPr>
        <w:spacing w:line="460" w:lineRule="exact"/>
        <w:ind w:left="192"/>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项目名称：</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 xml:space="preserve">                  </w:t>
      </w:r>
    </w:p>
    <w:p>
      <w:pPr>
        <w:spacing w:line="460" w:lineRule="exact"/>
        <w:ind w:left="192"/>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项目编号：</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 xml:space="preserve">                  </w:t>
      </w:r>
    </w:p>
    <w:p>
      <w:pPr>
        <w:spacing w:line="460" w:lineRule="exact"/>
        <w:ind w:left="192"/>
        <w:rPr>
          <w:color w:val="000000" w:themeColor="text1"/>
          <w:sz w:val="24"/>
          <w:highlight w:val="none"/>
          <w14:textFill>
            <w14:solidFill>
              <w14:schemeClr w14:val="tx1"/>
            </w14:solidFill>
          </w14:textFill>
        </w:rPr>
      </w:pPr>
    </w:p>
    <w:tbl>
      <w:tblPr>
        <w:tblStyle w:val="15"/>
        <w:tblW w:w="5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127"/>
        <w:gridCol w:w="699"/>
        <w:gridCol w:w="1121"/>
        <w:gridCol w:w="1316"/>
        <w:gridCol w:w="1024"/>
        <w:gridCol w:w="932"/>
        <w:gridCol w:w="2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序号</w:t>
            </w: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用户单位名称</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项目内容</w:t>
            </w: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实施地点</w:t>
            </w: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用户联系人及联系方式</w:t>
            </w: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项目起止时间</w:t>
            </w: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合同金额</w:t>
            </w: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用户盖章的成功履行合同的相关证明材料</w:t>
            </w:r>
            <w:r>
              <w:rPr>
                <w:bCs/>
                <w:color w:val="000000" w:themeColor="text1"/>
                <w:sz w:val="24"/>
                <w:highlight w:val="none"/>
                <w14:textFill>
                  <w14:solidFill>
                    <w14:schemeClr w14:val="tx1"/>
                  </w14:solidFill>
                </w14:textFill>
              </w:rPr>
              <w:t>扫描件所在页码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695"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541"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492"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c>
          <w:tcPr>
            <w:tcW w:w="1328" w:type="pct"/>
            <w:tcBorders>
              <w:top w:val="single" w:color="auto" w:sz="4" w:space="0"/>
              <w:left w:val="single" w:color="auto" w:sz="4" w:space="0"/>
              <w:bottom w:val="single" w:color="auto" w:sz="4" w:space="0"/>
              <w:right w:val="single" w:color="auto" w:sz="4" w:space="0"/>
            </w:tcBorders>
            <w:vAlign w:val="center"/>
          </w:tcPr>
          <w:p>
            <w:pPr>
              <w:snapToGrid w:val="0"/>
              <w:jc w:val="center"/>
              <w:rPr>
                <w:color w:val="000000" w:themeColor="text1"/>
                <w:sz w:val="24"/>
                <w:highlight w:val="none"/>
                <w14:textFill>
                  <w14:solidFill>
                    <w14:schemeClr w14:val="tx1"/>
                  </w14:solidFill>
                </w14:textFill>
              </w:rPr>
            </w:pPr>
          </w:p>
        </w:tc>
      </w:tr>
    </w:tbl>
    <w:p>
      <w:pPr>
        <w:spacing w:line="560" w:lineRule="exact"/>
        <w:rPr>
          <w:color w:val="000000" w:themeColor="text1"/>
          <w:sz w:val="24"/>
          <w:highlight w:val="none"/>
          <w14:textFill>
            <w14:solidFill>
              <w14:schemeClr w14:val="tx1"/>
            </w14:solidFill>
          </w14:textFill>
        </w:rPr>
      </w:pPr>
    </w:p>
    <w:p>
      <w:pPr>
        <w:spacing w:line="5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备注：若第二部分要求提供投标人业绩的，投标人所列业绩应按其要求将证明材料按顺序附后。</w:t>
      </w:r>
    </w:p>
    <w:p>
      <w:pPr>
        <w:spacing w:line="560" w:lineRule="exact"/>
        <w:rPr>
          <w:b/>
          <w:color w:val="000000" w:themeColor="text1"/>
          <w:sz w:val="24"/>
          <w:highlight w:val="none"/>
          <w14:textFill>
            <w14:solidFill>
              <w14:schemeClr w14:val="tx1"/>
            </w14:solidFill>
          </w14:textFill>
        </w:rPr>
      </w:pPr>
    </w:p>
    <w:p>
      <w:pPr>
        <w:spacing w:line="560" w:lineRule="exact"/>
        <w:rPr>
          <w:b/>
          <w:color w:val="000000" w:themeColor="text1"/>
          <w:sz w:val="24"/>
          <w:highlight w:val="none"/>
          <w14:textFill>
            <w14:solidFill>
              <w14:schemeClr w14:val="tx1"/>
            </w14:solidFill>
          </w14:textFill>
        </w:rPr>
      </w:pP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投标人名称：</w:t>
      </w:r>
    </w:p>
    <w:p>
      <w:pPr>
        <w:spacing w:line="360" w:lineRule="auto"/>
        <w:ind w:firstLine="4080" w:firstLineChars="1700"/>
        <w:rPr>
          <w:color w:val="000000" w:themeColor="text1"/>
          <w:sz w:val="24"/>
          <w:highlight w:val="none"/>
          <w14:textFill>
            <w14:solidFill>
              <w14:schemeClr w14:val="tx1"/>
            </w14:solidFill>
          </w14:textFill>
        </w:rPr>
      </w:pP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日期：</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年</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月</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日</w:t>
      </w:r>
    </w:p>
    <w:p>
      <w:pPr>
        <w:widowControl/>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附件7-1</w:t>
      </w:r>
    </w:p>
    <w:p>
      <w:pPr>
        <w:autoSpaceDN w:val="0"/>
        <w:spacing w:line="360" w:lineRule="auto"/>
        <w:jc w:val="center"/>
        <w:rPr>
          <w:b/>
          <w:bCs/>
          <w:color w:val="000000" w:themeColor="text1"/>
          <w:sz w:val="24"/>
          <w:szCs w:val="24"/>
          <w:highlight w:val="none"/>
          <w14:textFill>
            <w14:solidFill>
              <w14:schemeClr w14:val="tx1"/>
            </w14:solidFill>
          </w14:textFill>
        </w:rPr>
      </w:pPr>
    </w:p>
    <w:p>
      <w:pPr>
        <w:autoSpaceDE w:val="0"/>
        <w:autoSpaceDN w:val="0"/>
        <w:spacing w:line="480" w:lineRule="auto"/>
        <w:jc w:val="center"/>
        <w:rPr>
          <w:b/>
          <w:color w:val="000000" w:themeColor="text1"/>
          <w:sz w:val="24"/>
          <w:szCs w:val="24"/>
          <w:highlight w:val="none"/>
          <w14:textFill>
            <w14:solidFill>
              <w14:schemeClr w14:val="tx1"/>
            </w14:solidFill>
          </w14:textFill>
        </w:rPr>
      </w:pPr>
      <w:r>
        <w:rPr>
          <w:b/>
          <w:color w:val="000000" w:themeColor="text1"/>
          <w:sz w:val="24"/>
          <w:szCs w:val="24"/>
          <w:highlight w:val="none"/>
          <w14:textFill>
            <w14:solidFill>
              <w14:schemeClr w14:val="tx1"/>
            </w14:solidFill>
          </w14:textFill>
        </w:rPr>
        <w:t>中小企业声明函</w:t>
      </w:r>
    </w:p>
    <w:p>
      <w:pPr>
        <w:widowControl/>
        <w:spacing w:line="500" w:lineRule="exact"/>
        <w:ind w:firstLine="480" w:firstLineChars="200"/>
        <w:jc w:val="left"/>
        <w:rPr>
          <w:color w:val="000000" w:themeColor="text1"/>
          <w:sz w:val="24"/>
          <w:szCs w:val="24"/>
          <w:highlight w:val="none"/>
          <w14:textFill>
            <w14:solidFill>
              <w14:schemeClr w14:val="tx1"/>
            </w14:solidFill>
          </w14:textFill>
        </w:rPr>
      </w:pPr>
    </w:p>
    <w:p>
      <w:pPr>
        <w:widowControl/>
        <w:spacing w:line="500" w:lineRule="exact"/>
        <w:ind w:firstLine="480" w:firstLineChars="20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color w:val="000000" w:themeColor="text1"/>
          <w:sz w:val="24"/>
          <w:szCs w:val="24"/>
          <w:highlight w:val="none"/>
          <w:u w:val="single"/>
          <w14:textFill>
            <w14:solidFill>
              <w14:schemeClr w14:val="tx1"/>
            </w14:solidFill>
          </w14:textFill>
        </w:rPr>
        <w:t xml:space="preserve"> </w:t>
      </w:r>
      <w:r>
        <w:rPr>
          <w:rFonts w:hint="eastAsia"/>
          <w:color w:val="000000" w:themeColor="text1"/>
          <w:sz w:val="24"/>
          <w:szCs w:val="24"/>
          <w:highlight w:val="none"/>
          <w:u w:val="single"/>
          <w14:textFill>
            <w14:solidFill>
              <w14:schemeClr w14:val="tx1"/>
            </w14:solidFill>
          </w14:textFill>
        </w:rPr>
        <w:t>天津市实验小学食堂厨房修缮工程项目</w:t>
      </w:r>
      <w:bookmarkStart w:id="9" w:name="_GoBack"/>
      <w:bookmarkEnd w:id="9"/>
      <w:r>
        <w:rPr>
          <w:color w:val="000000" w:themeColor="text1"/>
          <w:sz w:val="24"/>
          <w:szCs w:val="24"/>
          <w:highlight w:val="none"/>
          <w14:textFill>
            <w14:solidFill>
              <w14:schemeClr w14:val="tx1"/>
            </w14:solidFill>
          </w14:textFill>
        </w:rPr>
        <w:t>采购活动，工程的施工单位全部为符合政策要求的中小企业。相关企业（含联合体中的中小企业、签订分包意向协议的中小企业）的具体情况如下：</w:t>
      </w:r>
    </w:p>
    <w:p>
      <w:pPr>
        <w:autoSpaceDE w:val="0"/>
        <w:autoSpaceDN w:val="0"/>
        <w:spacing w:line="500" w:lineRule="exact"/>
        <w:ind w:firstLine="480" w:firstLineChars="20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w:t>
      </w:r>
      <w:r>
        <w:rPr>
          <w:color w:val="000000" w:themeColor="text1"/>
          <w:sz w:val="24"/>
          <w:szCs w:val="24"/>
          <w:highlight w:val="none"/>
          <w:u w:val="single"/>
          <w14:textFill>
            <w14:solidFill>
              <w14:schemeClr w14:val="tx1"/>
            </w14:solidFill>
          </w14:textFill>
        </w:rPr>
        <w:t xml:space="preserve"> </w:t>
      </w:r>
      <w:r>
        <w:rPr>
          <w:rFonts w:hint="eastAsia"/>
          <w:color w:val="000000" w:themeColor="text1"/>
          <w:sz w:val="24"/>
          <w:szCs w:val="24"/>
          <w:highlight w:val="none"/>
          <w:u w:val="single"/>
          <w14:textFill>
            <w14:solidFill>
              <w14:schemeClr w14:val="tx1"/>
            </w14:solidFill>
          </w14:textFill>
        </w:rPr>
        <w:t>食堂</w:t>
      </w:r>
      <w:r>
        <w:rPr>
          <w:rFonts w:hint="eastAsia"/>
          <w:color w:val="000000" w:themeColor="text1"/>
          <w:sz w:val="24"/>
          <w:szCs w:val="24"/>
          <w:highlight w:val="none"/>
          <w:u w:val="single"/>
          <w:lang w:val="en-US" w:eastAsia="zh-CN"/>
          <w14:textFill>
            <w14:solidFill>
              <w14:schemeClr w14:val="tx1"/>
            </w14:solidFill>
          </w14:textFill>
        </w:rPr>
        <w:t>厨房</w:t>
      </w:r>
      <w:r>
        <w:rPr>
          <w:rFonts w:hint="eastAsia"/>
          <w:color w:val="000000" w:themeColor="text1"/>
          <w:sz w:val="24"/>
          <w:szCs w:val="24"/>
          <w:highlight w:val="none"/>
          <w:u w:val="single"/>
          <w14:textFill>
            <w14:solidFill>
              <w14:schemeClr w14:val="tx1"/>
            </w14:solidFill>
          </w14:textFill>
        </w:rPr>
        <w:t>修缮工程</w:t>
      </w:r>
      <w:r>
        <w:rPr>
          <w:color w:val="000000" w:themeColor="text1"/>
          <w:sz w:val="24"/>
          <w:szCs w:val="24"/>
          <w:highlight w:val="none"/>
          <w14:textFill>
            <w14:solidFill>
              <w14:schemeClr w14:val="tx1"/>
            </w14:solidFill>
          </w14:textFill>
        </w:rPr>
        <w:t>，属于</w:t>
      </w:r>
      <w:r>
        <w:rPr>
          <w:color w:val="000000" w:themeColor="text1"/>
          <w:sz w:val="24"/>
          <w:szCs w:val="24"/>
          <w:highlight w:val="none"/>
          <w:u w:val="single"/>
          <w14:textFill>
            <w14:solidFill>
              <w14:schemeClr w14:val="tx1"/>
            </w14:solidFill>
          </w14:textFill>
        </w:rPr>
        <w:t xml:space="preserve"> 建筑业 </w:t>
      </w:r>
      <w:r>
        <w:rPr>
          <w:color w:val="000000" w:themeColor="text1"/>
          <w:sz w:val="24"/>
          <w:szCs w:val="24"/>
          <w:highlight w:val="none"/>
          <w14:textFill>
            <w14:solidFill>
              <w14:schemeClr w14:val="tx1"/>
            </w14:solidFill>
          </w14:textFill>
        </w:rPr>
        <w:t>行业；承建企业为</w:t>
      </w:r>
      <w:r>
        <w:rPr>
          <w:color w:val="000000" w:themeColor="text1"/>
          <w:sz w:val="24"/>
          <w:szCs w:val="24"/>
          <w:highlight w:val="none"/>
          <w:u w:val="single"/>
          <w14:textFill>
            <w14:solidFill>
              <w14:schemeClr w14:val="tx1"/>
            </w14:solidFill>
          </w14:textFill>
        </w:rPr>
        <w:t xml:space="preserve">         （</w:t>
      </w:r>
      <w:r>
        <w:rPr>
          <w:b/>
          <w:color w:val="000000" w:themeColor="text1"/>
          <w:sz w:val="24"/>
          <w:szCs w:val="24"/>
          <w:highlight w:val="none"/>
          <w14:textFill>
            <w14:solidFill>
              <w14:schemeClr w14:val="tx1"/>
            </w14:solidFill>
          </w14:textFill>
        </w:rPr>
        <w:t>请填写承建该标的企业名称</w:t>
      </w:r>
      <w:r>
        <w:rPr>
          <w:color w:val="000000" w:themeColor="text1"/>
          <w:sz w:val="24"/>
          <w:szCs w:val="24"/>
          <w:highlight w:val="none"/>
          <w14:textFill>
            <w14:solidFill>
              <w14:schemeClr w14:val="tx1"/>
            </w14:solidFill>
          </w14:textFill>
        </w:rPr>
        <w:t>），从业人员</w:t>
      </w:r>
      <w:r>
        <w:rPr>
          <w:color w:val="000000" w:themeColor="text1"/>
          <w:sz w:val="24"/>
          <w:szCs w:val="24"/>
          <w:highlight w:val="none"/>
          <w:u w:val="single"/>
          <w14:textFill>
            <w14:solidFill>
              <w14:schemeClr w14:val="tx1"/>
            </w14:solidFill>
          </w14:textFill>
        </w:rPr>
        <w:t xml:space="preserve">       </w:t>
      </w:r>
      <w:r>
        <w:rPr>
          <w:color w:val="000000" w:themeColor="text1"/>
          <w:sz w:val="24"/>
          <w:szCs w:val="24"/>
          <w:highlight w:val="none"/>
          <w14:textFill>
            <w14:solidFill>
              <w14:schemeClr w14:val="tx1"/>
            </w14:solidFill>
          </w14:textFill>
        </w:rPr>
        <w:t>人，营业收入为</w:t>
      </w:r>
      <w:r>
        <w:rPr>
          <w:color w:val="000000" w:themeColor="text1"/>
          <w:sz w:val="24"/>
          <w:szCs w:val="24"/>
          <w:highlight w:val="none"/>
          <w:u w:val="single"/>
          <w14:textFill>
            <w14:solidFill>
              <w14:schemeClr w14:val="tx1"/>
            </w14:solidFill>
          </w14:textFill>
        </w:rPr>
        <w:t xml:space="preserve">       </w:t>
      </w:r>
      <w:r>
        <w:rPr>
          <w:color w:val="000000" w:themeColor="text1"/>
          <w:sz w:val="24"/>
          <w:szCs w:val="24"/>
          <w:highlight w:val="none"/>
          <w14:textFill>
            <w14:solidFill>
              <w14:schemeClr w14:val="tx1"/>
            </w14:solidFill>
          </w14:textFill>
        </w:rPr>
        <w:t>万元，资产总额为</w:t>
      </w:r>
      <w:r>
        <w:rPr>
          <w:color w:val="000000" w:themeColor="text1"/>
          <w:sz w:val="24"/>
          <w:szCs w:val="24"/>
          <w:highlight w:val="none"/>
          <w:u w:val="single"/>
          <w14:textFill>
            <w14:solidFill>
              <w14:schemeClr w14:val="tx1"/>
            </w14:solidFill>
          </w14:textFill>
        </w:rPr>
        <w:t xml:space="preserve">        </w:t>
      </w:r>
      <w:r>
        <w:rPr>
          <w:color w:val="000000" w:themeColor="text1"/>
          <w:sz w:val="24"/>
          <w:szCs w:val="24"/>
          <w:highlight w:val="none"/>
          <w14:textFill>
            <w14:solidFill>
              <w14:schemeClr w14:val="tx1"/>
            </w14:solidFill>
          </w14:textFill>
        </w:rPr>
        <w:t>万元，属于</w:t>
      </w:r>
      <w:r>
        <w:rPr>
          <w:color w:val="000000" w:themeColor="text1"/>
          <w:sz w:val="24"/>
          <w:szCs w:val="24"/>
          <w:highlight w:val="none"/>
          <w:u w:val="single"/>
          <w14:textFill>
            <w14:solidFill>
              <w14:schemeClr w14:val="tx1"/>
            </w14:solidFill>
          </w14:textFill>
        </w:rPr>
        <w:t xml:space="preserve">        （</w:t>
      </w:r>
      <w:r>
        <w:rPr>
          <w:b/>
          <w:color w:val="000000" w:themeColor="text1"/>
          <w:sz w:val="24"/>
          <w:szCs w:val="24"/>
          <w:highlight w:val="none"/>
          <w14:textFill>
            <w14:solidFill>
              <w14:schemeClr w14:val="tx1"/>
            </w14:solidFill>
          </w14:textFill>
        </w:rPr>
        <w:t>请根据中小企业划分标准填写中型企业/小型企业/微型企业</w:t>
      </w:r>
      <w:r>
        <w:rPr>
          <w:color w:val="000000" w:themeColor="text1"/>
          <w:sz w:val="24"/>
          <w:szCs w:val="24"/>
          <w:highlight w:val="none"/>
          <w14:textFill>
            <w14:solidFill>
              <w14:schemeClr w14:val="tx1"/>
            </w14:solidFill>
          </w14:textFill>
        </w:rPr>
        <w:t>）；</w:t>
      </w:r>
    </w:p>
    <w:p>
      <w:pPr>
        <w:autoSpaceDE w:val="0"/>
        <w:autoSpaceDN w:val="0"/>
        <w:spacing w:line="500" w:lineRule="exact"/>
        <w:ind w:firstLine="480" w:firstLineChars="20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以上企业，不属于大型企业的分支机构，不存在控股股东为大型企业的情形，也不存在与大型企业的负责人为同一人的情形。</w:t>
      </w:r>
    </w:p>
    <w:p>
      <w:pPr>
        <w:autoSpaceDE w:val="0"/>
        <w:autoSpaceDN w:val="0"/>
        <w:spacing w:line="500" w:lineRule="exact"/>
        <w:ind w:firstLine="480" w:firstLineChars="20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本企业对上述声明内容的真实性负责。如有虚假，将依法承担相应责任。</w:t>
      </w: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投标人名称：</w:t>
      </w:r>
    </w:p>
    <w:p>
      <w:pPr>
        <w:autoSpaceDE w:val="0"/>
        <w:autoSpaceDN w:val="0"/>
        <w:spacing w:line="500" w:lineRule="exact"/>
        <w:ind w:left="3840"/>
        <w:jc w:val="left"/>
        <w:rPr>
          <w:color w:val="000000" w:themeColor="text1"/>
          <w:sz w:val="32"/>
          <w:highlight w:val="none"/>
          <w14:textFill>
            <w14:solidFill>
              <w14:schemeClr w14:val="tx1"/>
            </w14:solidFill>
          </w14:textFill>
        </w:rPr>
      </w:pPr>
      <w:r>
        <w:rPr>
          <w:color w:val="000000" w:themeColor="text1"/>
          <w:sz w:val="24"/>
          <w:szCs w:val="24"/>
          <w:highlight w:val="none"/>
          <w14:textFill>
            <w14:solidFill>
              <w14:schemeClr w14:val="tx1"/>
            </w14:solidFill>
          </w14:textFill>
        </w:rPr>
        <w:t>日期：</w:t>
      </w:r>
    </w:p>
    <w:p>
      <w:pPr>
        <w:spacing w:line="360" w:lineRule="auto"/>
        <w:ind w:right="84" w:firstLine="241" w:firstLineChars="100"/>
        <w:rPr>
          <w:b/>
          <w:color w:val="000000" w:themeColor="text1"/>
          <w:sz w:val="24"/>
          <w:szCs w:val="24"/>
          <w:highlight w:val="none"/>
          <w14:textFill>
            <w14:solidFill>
              <w14:schemeClr w14:val="tx1"/>
            </w14:solidFill>
          </w14:textFill>
        </w:rPr>
      </w:pPr>
      <w:r>
        <w:rPr>
          <w:b/>
          <w:color w:val="000000" w:themeColor="text1"/>
          <w:sz w:val="24"/>
          <w:szCs w:val="24"/>
          <w:highlight w:val="none"/>
          <w14:textFill>
            <w14:solidFill>
              <w14:schemeClr w14:val="tx1"/>
            </w14:solidFill>
          </w14:textFill>
        </w:rPr>
        <w:t>注：</w:t>
      </w:r>
    </w:p>
    <w:p>
      <w:pPr>
        <w:spacing w:line="360" w:lineRule="auto"/>
        <w:ind w:right="84" w:firstLine="241" w:firstLineChars="100"/>
        <w:rPr>
          <w:b/>
          <w:color w:val="000000" w:themeColor="text1"/>
          <w:sz w:val="24"/>
          <w:szCs w:val="24"/>
          <w:highlight w:val="none"/>
          <w14:textFill>
            <w14:solidFill>
              <w14:schemeClr w14:val="tx1"/>
            </w14:solidFill>
          </w14:textFill>
        </w:rPr>
      </w:pPr>
      <w:r>
        <w:rPr>
          <w:b/>
          <w:color w:val="000000" w:themeColor="text1"/>
          <w:sz w:val="24"/>
          <w:szCs w:val="24"/>
          <w:highlight w:val="none"/>
          <w14:textFill>
            <w14:solidFill>
              <w14:schemeClr w14:val="tx1"/>
            </w14:solidFill>
          </w14:textFill>
        </w:rPr>
        <w:t>1.标的名称须按照采购文件中明确的标的名称进行填写；所属行业须按照采购文件中明确的所属行业进行填写，否则不享受中小企业扶持政策。</w:t>
      </w:r>
    </w:p>
    <w:p>
      <w:pPr>
        <w:spacing w:line="360" w:lineRule="auto"/>
        <w:ind w:right="84" w:firstLine="241" w:firstLineChars="100"/>
        <w:rPr>
          <w:b/>
          <w:color w:val="000000" w:themeColor="text1"/>
          <w:sz w:val="24"/>
          <w:szCs w:val="24"/>
          <w:highlight w:val="none"/>
          <w14:textFill>
            <w14:solidFill>
              <w14:schemeClr w14:val="tx1"/>
            </w14:solidFill>
          </w14:textFill>
        </w:rPr>
      </w:pPr>
      <w:r>
        <w:rPr>
          <w:b/>
          <w:color w:val="000000" w:themeColor="text1"/>
          <w:sz w:val="24"/>
          <w:szCs w:val="24"/>
          <w:highlight w:val="none"/>
          <w14:textFill>
            <w14:solidFill>
              <w14:schemeClr w14:val="tx1"/>
            </w14:solidFill>
          </w14:textFill>
        </w:rPr>
        <w:t>2.从业人员、营业收入、资产总额填报上一年度数据，无上一年度数据的新成立企业可不填报。除新成立企业外，上表填写不全的，不享受中小企业扶持政策。</w:t>
      </w:r>
    </w:p>
    <w:p>
      <w:pPr>
        <w:spacing w:line="360" w:lineRule="auto"/>
        <w:ind w:right="84" w:firstLine="241" w:firstLineChars="100"/>
        <w:rPr>
          <w:b/>
          <w:color w:val="000000" w:themeColor="text1"/>
          <w:sz w:val="24"/>
          <w:szCs w:val="24"/>
          <w:highlight w:val="none"/>
          <w14:textFill>
            <w14:solidFill>
              <w14:schemeClr w14:val="tx1"/>
            </w14:solidFill>
          </w14:textFill>
        </w:rPr>
      </w:pPr>
      <w:r>
        <w:rPr>
          <w:b/>
          <w:color w:val="000000" w:themeColor="text1"/>
          <w:sz w:val="24"/>
          <w:szCs w:val="24"/>
          <w:highlight w:val="none"/>
          <w14:textFill>
            <w14:solidFill>
              <w14:schemeClr w14:val="tx1"/>
            </w14:solidFill>
          </w14:textFill>
        </w:rPr>
        <w:t>3.中标（成交）供应商享受中小企业扶持政策的，将随中标（成交）结果同时公告其《中小企业声明函》，接受社会监督。</w:t>
      </w:r>
    </w:p>
    <w:p>
      <w:pPr>
        <w:spacing w:line="360" w:lineRule="auto"/>
        <w:jc w:val="left"/>
        <w:rPr>
          <w:color w:val="000000" w:themeColor="text1"/>
          <w:sz w:val="24"/>
          <w:highlight w:val="none"/>
          <w14:textFill>
            <w14:solidFill>
              <w14:schemeClr w14:val="tx1"/>
            </w14:solidFill>
          </w14:textFill>
        </w:rPr>
      </w:pPr>
    </w:p>
    <w:p>
      <w:pPr>
        <w:widowControl/>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p>
    <w:p>
      <w:pPr>
        <w:autoSpaceDN w:val="0"/>
        <w:spacing w:line="360" w:lineRule="auto"/>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附件7-2</w:t>
      </w:r>
    </w:p>
    <w:p>
      <w:pPr>
        <w:autoSpaceDN w:val="0"/>
        <w:spacing w:line="360" w:lineRule="auto"/>
        <w:jc w:val="left"/>
        <w:rPr>
          <w:b/>
          <w:bCs/>
          <w:color w:val="000000" w:themeColor="text1"/>
          <w:sz w:val="24"/>
          <w:highlight w:val="none"/>
          <w14:textFill>
            <w14:solidFill>
              <w14:schemeClr w14:val="tx1"/>
            </w14:solidFill>
          </w14:textFill>
        </w:rPr>
      </w:pPr>
      <w:r>
        <w:rPr>
          <w:b/>
          <w:color w:val="000000" w:themeColor="text1"/>
          <w:kern w:val="0"/>
          <w:sz w:val="24"/>
          <w:szCs w:val="21"/>
          <w:highlight w:val="none"/>
          <w14:textFill>
            <w14:solidFill>
              <w14:schemeClr w14:val="tx1"/>
            </w14:solidFill>
          </w14:textFill>
        </w:rPr>
        <w:t>若不是残疾人福利性单位，响应文件中可不提供此声明函</w:t>
      </w:r>
    </w:p>
    <w:p>
      <w:pPr>
        <w:autoSpaceDN w:val="0"/>
        <w:spacing w:line="360" w:lineRule="auto"/>
        <w:jc w:val="center"/>
        <w:rPr>
          <w:b/>
          <w:bCs/>
          <w:color w:val="000000" w:themeColor="text1"/>
          <w:sz w:val="24"/>
          <w:highlight w:val="none"/>
          <w14:textFill>
            <w14:solidFill>
              <w14:schemeClr w14:val="tx1"/>
            </w14:solidFill>
          </w14:textFill>
        </w:rPr>
      </w:pPr>
    </w:p>
    <w:p>
      <w:pPr>
        <w:snapToGrid w:val="0"/>
        <w:spacing w:line="360" w:lineRule="auto"/>
        <w:jc w:val="center"/>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残疾人福利性单位声明函</w:t>
      </w:r>
    </w:p>
    <w:p>
      <w:pPr>
        <w:snapToGrid w:val="0"/>
        <w:spacing w:line="360" w:lineRule="auto"/>
        <w:ind w:firstLine="482" w:firstLineChars="200"/>
        <w:jc w:val="left"/>
        <w:rPr>
          <w:b/>
          <w:bCs/>
          <w:color w:val="000000" w:themeColor="text1"/>
          <w:sz w:val="24"/>
          <w:highlight w:val="none"/>
          <w14:textFill>
            <w14:solidFill>
              <w14:schemeClr w14:val="tx1"/>
            </w14:solidFill>
          </w14:textFill>
        </w:rPr>
      </w:pPr>
    </w:p>
    <w:p>
      <w:pPr>
        <w:snapToGrid w:val="0"/>
        <w:spacing w:line="360" w:lineRule="auto"/>
        <w:ind w:firstLine="480" w:firstLineChars="200"/>
        <w:jc w:val="left"/>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80" w:firstLineChars="200"/>
        <w:jc w:val="left"/>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本单位对上述声明的真实性负责。如有虚假，将依法承担相应责任。</w:t>
      </w:r>
    </w:p>
    <w:p>
      <w:pPr>
        <w:snapToGrid w:val="0"/>
        <w:spacing w:line="360" w:lineRule="auto"/>
        <w:ind w:firstLine="480" w:firstLineChars="200"/>
        <w:jc w:val="left"/>
        <w:rPr>
          <w:bCs/>
          <w:color w:val="000000" w:themeColor="text1"/>
          <w:sz w:val="24"/>
          <w:highlight w:val="none"/>
          <w14:textFill>
            <w14:solidFill>
              <w14:schemeClr w14:val="tx1"/>
            </w14:solidFill>
          </w14:textFill>
        </w:rPr>
      </w:pPr>
    </w:p>
    <w:p>
      <w:pPr>
        <w:snapToGrid w:val="0"/>
        <w:spacing w:line="360" w:lineRule="auto"/>
        <w:ind w:firstLine="480" w:firstLineChars="200"/>
        <w:jc w:val="left"/>
        <w:rPr>
          <w:bCs/>
          <w:color w:val="000000" w:themeColor="text1"/>
          <w:sz w:val="24"/>
          <w:highlight w:val="none"/>
          <w14:textFill>
            <w14:solidFill>
              <w14:schemeClr w14:val="tx1"/>
            </w14:solidFill>
          </w14:textFill>
        </w:rPr>
      </w:pPr>
    </w:p>
    <w:p>
      <w:pPr>
        <w:snapToGrid w:val="0"/>
        <w:spacing w:line="360" w:lineRule="auto"/>
        <w:ind w:firstLine="480" w:firstLineChars="200"/>
        <w:jc w:val="left"/>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r>
        <w:rPr>
          <w:color w:val="000000" w:themeColor="text1"/>
          <w:sz w:val="24"/>
          <w:szCs w:val="24"/>
          <w:highlight w:val="none"/>
          <w14:textFill>
            <w14:solidFill>
              <w14:schemeClr w14:val="tx1"/>
            </w14:solidFill>
          </w14:textFill>
        </w:rPr>
        <w:t>投标人名称：</w:t>
      </w:r>
    </w:p>
    <w:p>
      <w:pPr>
        <w:snapToGrid w:val="0"/>
        <w:spacing w:line="360" w:lineRule="auto"/>
        <w:ind w:firstLine="480" w:firstLineChars="200"/>
        <w:jc w:val="left"/>
        <w:rPr>
          <w:bCs/>
          <w:color w:val="000000" w:themeColor="text1"/>
          <w:sz w:val="24"/>
          <w:highlight w:val="none"/>
          <w14:textFill>
            <w14:solidFill>
              <w14:schemeClr w14:val="tx1"/>
            </w14:solidFill>
          </w14:textFill>
        </w:rPr>
      </w:pPr>
    </w:p>
    <w:p>
      <w:pPr>
        <w:snapToGrid w:val="0"/>
        <w:spacing w:line="360" w:lineRule="auto"/>
        <w:ind w:firstLine="480" w:firstLineChars="200"/>
        <w:jc w:val="left"/>
        <w:rPr>
          <w:color w:val="000000" w:themeColor="text1"/>
          <w:sz w:val="24"/>
          <w:szCs w:val="21"/>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日  期：</w:t>
      </w:r>
    </w:p>
    <w:p>
      <w:pPr>
        <w:snapToGrid w:val="0"/>
        <w:spacing w:line="360" w:lineRule="auto"/>
        <w:ind w:firstLine="480" w:firstLineChars="200"/>
        <w:jc w:val="left"/>
        <w:rPr>
          <w:color w:val="000000" w:themeColor="text1"/>
          <w:sz w:val="24"/>
          <w:szCs w:val="21"/>
          <w:highlight w:val="none"/>
          <w14:textFill>
            <w14:solidFill>
              <w14:schemeClr w14:val="tx1"/>
            </w14:solidFill>
          </w14:textFill>
        </w:rPr>
      </w:pPr>
    </w:p>
    <w:p>
      <w:pPr>
        <w:snapToGrid w:val="0"/>
        <w:spacing w:line="360" w:lineRule="auto"/>
        <w:ind w:firstLine="480" w:firstLineChars="200"/>
        <w:rPr>
          <w:color w:val="000000" w:themeColor="text1"/>
          <w:sz w:val="24"/>
          <w:szCs w:val="21"/>
          <w:highlight w:val="none"/>
          <w14:textFill>
            <w14:solidFill>
              <w14:schemeClr w14:val="tx1"/>
            </w14:solidFill>
          </w14:textFill>
        </w:rPr>
      </w:pPr>
      <w:r>
        <w:rPr>
          <w:color w:val="000000" w:themeColor="text1"/>
          <w:sz w:val="24"/>
          <w:szCs w:val="21"/>
          <w:highlight w:val="none"/>
          <w14:textFill>
            <w14:solidFill>
              <w14:schemeClr w14:val="tx1"/>
            </w14:solidFill>
          </w14:textFill>
        </w:rPr>
        <w:t>注：</w:t>
      </w:r>
    </w:p>
    <w:p>
      <w:pPr>
        <w:snapToGrid w:val="0"/>
        <w:spacing w:line="360" w:lineRule="auto"/>
        <w:ind w:firstLine="482" w:firstLineChars="200"/>
        <w:rPr>
          <w:b/>
          <w:color w:val="000000" w:themeColor="text1"/>
          <w:sz w:val="24"/>
          <w:szCs w:val="21"/>
          <w:highlight w:val="none"/>
          <w14:textFill>
            <w14:solidFill>
              <w14:schemeClr w14:val="tx1"/>
            </w14:solidFill>
          </w14:textFill>
        </w:rPr>
      </w:pPr>
      <w:r>
        <w:rPr>
          <w:b/>
          <w:color w:val="000000" w:themeColor="text1"/>
          <w:sz w:val="24"/>
          <w:szCs w:val="21"/>
          <w:highlight w:val="none"/>
          <w14:textFill>
            <w14:solidFill>
              <w14:schemeClr w14:val="tx1"/>
            </w14:solidFill>
          </w14:textFill>
        </w:rPr>
        <w:t>中标（成交）供应商为残疾人福利性单位的，将随中标（成交）结果同时公告其《残疾人福利性单位声明函》，接受社会监督。</w:t>
      </w:r>
    </w:p>
    <w:p>
      <w:pPr>
        <w:snapToGrid w:val="0"/>
        <w:spacing w:line="360" w:lineRule="auto"/>
        <w:ind w:firstLine="482" w:firstLineChars="200"/>
        <w:rPr>
          <w:b/>
          <w:color w:val="000000" w:themeColor="text1"/>
          <w:sz w:val="24"/>
          <w:szCs w:val="21"/>
          <w:highlight w:val="none"/>
          <w14:textFill>
            <w14:solidFill>
              <w14:schemeClr w14:val="tx1"/>
            </w14:solidFill>
          </w14:textFill>
        </w:rPr>
      </w:pPr>
      <w:r>
        <w:rPr>
          <w:b/>
          <w:color w:val="000000" w:themeColor="text1"/>
          <w:kern w:val="0"/>
          <w:sz w:val="24"/>
          <w:szCs w:val="21"/>
          <w:highlight w:val="none"/>
          <w14:textFill>
            <w14:solidFill>
              <w14:schemeClr w14:val="tx1"/>
            </w14:solidFill>
          </w14:textFill>
        </w:rPr>
        <w:t>若不是残疾人福利性单位，响应文件中可不提供此声明函。</w:t>
      </w:r>
    </w:p>
    <w:p>
      <w:pPr>
        <w:spacing w:line="360" w:lineRule="auto"/>
        <w:ind w:firstLine="4080" w:firstLineChars="1700"/>
        <w:rPr>
          <w:color w:val="000000" w:themeColor="text1"/>
          <w:sz w:val="24"/>
          <w:highlight w:val="none"/>
          <w14:textFill>
            <w14:solidFill>
              <w14:schemeClr w14:val="tx1"/>
            </w14:solidFill>
          </w14:textFill>
        </w:rPr>
      </w:pPr>
    </w:p>
    <w:p>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p>
    <w:p>
      <w:pPr>
        <w:jc w:val="left"/>
        <w:rPr>
          <w:b/>
          <w:color w:val="000000" w:themeColor="text1"/>
          <w:sz w:val="24"/>
          <w:highlight w:val="none"/>
          <w14:textFill>
            <w14:solidFill>
              <w14:schemeClr w14:val="tx1"/>
            </w14:solidFill>
          </w14:textFill>
        </w:rPr>
      </w:pPr>
      <w:r>
        <w:rPr>
          <w:b/>
          <w:color w:val="000000" w:themeColor="text1"/>
          <w:sz w:val="24"/>
          <w:szCs w:val="24"/>
          <w:highlight w:val="none"/>
          <w14:textFill>
            <w14:solidFill>
              <w14:schemeClr w14:val="tx1"/>
            </w14:solidFill>
          </w14:textFill>
        </w:rPr>
        <w:t>附件8</w:t>
      </w:r>
    </w:p>
    <w:p>
      <w:pPr>
        <w:jc w:val="left"/>
        <w:rPr>
          <w:b/>
          <w:bCs/>
          <w:color w:val="000000" w:themeColor="text1"/>
          <w:sz w:val="24"/>
          <w:highlight w:val="none"/>
          <w14:textFill>
            <w14:solidFill>
              <w14:schemeClr w14:val="tx1"/>
            </w14:solidFill>
          </w14:textFill>
        </w:rPr>
      </w:pPr>
    </w:p>
    <w:p>
      <w:pPr>
        <w:tabs>
          <w:tab w:val="left" w:pos="360"/>
        </w:tabs>
        <w:spacing w:line="360" w:lineRule="auto"/>
        <w:jc w:val="center"/>
        <w:rPr>
          <w:b/>
          <w:bCs/>
          <w:color w:val="000000" w:themeColor="text1"/>
          <w:sz w:val="24"/>
          <w:highlight w:val="none"/>
          <w14:textFill>
            <w14:solidFill>
              <w14:schemeClr w14:val="tx1"/>
            </w14:solidFill>
          </w14:textFill>
        </w:rPr>
      </w:pPr>
      <w:r>
        <w:rPr>
          <w:b/>
          <w:bCs/>
          <w:color w:val="000000" w:themeColor="text1"/>
          <w:sz w:val="24"/>
          <w:highlight w:val="none"/>
          <w14:textFill>
            <w14:solidFill>
              <w14:schemeClr w14:val="tx1"/>
            </w14:solidFill>
          </w14:textFill>
        </w:rPr>
        <w:t>书面声明</w:t>
      </w:r>
    </w:p>
    <w:p>
      <w:pPr>
        <w:pStyle w:val="34"/>
        <w:tabs>
          <w:tab w:val="left" w:pos="360"/>
        </w:tabs>
        <w:spacing w:line="360" w:lineRule="auto"/>
        <w:ind w:firstLine="480"/>
        <w:rPr>
          <w:color w:val="000000" w:themeColor="text1"/>
          <w:sz w:val="24"/>
          <w:highlight w:val="none"/>
          <w14:textFill>
            <w14:solidFill>
              <w14:schemeClr w14:val="tx1"/>
            </w14:solidFill>
          </w14:textFill>
        </w:rPr>
      </w:pPr>
    </w:p>
    <w:p>
      <w:pPr>
        <w:pStyle w:val="34"/>
        <w:tabs>
          <w:tab w:val="left" w:pos="360"/>
        </w:tabs>
        <w:spacing w:line="360" w:lineRule="auto"/>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参加政府采购活动前3年我单位在经营活动中没有重大违法记录。</w:t>
      </w:r>
    </w:p>
    <w:p>
      <w:pPr>
        <w:pStyle w:val="34"/>
        <w:tabs>
          <w:tab w:val="left" w:pos="360"/>
        </w:tabs>
        <w:spacing w:line="360" w:lineRule="auto"/>
        <w:ind w:firstLine="480"/>
        <w:rPr>
          <w:color w:val="000000" w:themeColor="text1"/>
          <w:sz w:val="24"/>
          <w:highlight w:val="none"/>
          <w14:textFill>
            <w14:solidFill>
              <w14:schemeClr w14:val="tx1"/>
            </w14:solidFill>
          </w14:textFill>
        </w:rPr>
      </w:pPr>
      <w:r>
        <w:rPr>
          <w:color w:val="000000" w:themeColor="text1"/>
          <w:sz w:val="24"/>
          <w:highlight w:val="none"/>
          <w:lang w:eastAsia="zh-CN"/>
          <w14:textFill>
            <w14:solidFill>
              <w14:schemeClr w14:val="tx1"/>
            </w14:solidFill>
          </w14:textFill>
        </w:rPr>
        <w:t>我单位具备良好的商业信誉和健全的财务会计制度，依法缴纳税收和社会保障资金。</w:t>
      </w:r>
    </w:p>
    <w:p>
      <w:pPr>
        <w:pStyle w:val="34"/>
        <w:tabs>
          <w:tab w:val="left" w:pos="360"/>
        </w:tabs>
        <w:spacing w:line="360" w:lineRule="auto"/>
        <w:ind w:firstLine="480"/>
        <w:rPr>
          <w:color w:val="000000" w:themeColor="text1"/>
          <w:sz w:val="24"/>
          <w:highlight w:val="none"/>
          <w14:textFill>
            <w14:solidFill>
              <w14:schemeClr w14:val="tx1"/>
            </w14:solidFill>
          </w14:textFill>
        </w:rPr>
      </w:pP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投标人名称：</w:t>
      </w: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日期：</w:t>
      </w: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p>
    <w:p>
      <w:pPr>
        <w:pStyle w:val="34"/>
        <w:tabs>
          <w:tab w:val="left" w:pos="360"/>
        </w:tabs>
        <w:spacing w:line="360" w:lineRule="auto"/>
        <w:ind w:firstLine="0" w:firstLineChars="0"/>
        <w:rPr>
          <w:color w:val="000000" w:themeColor="text1"/>
          <w:sz w:val="24"/>
          <w:highlight w:val="none"/>
          <w:u w:val="single"/>
          <w14:textFill>
            <w14:solidFill>
              <w14:schemeClr w14:val="tx1"/>
            </w14:solidFill>
          </w14:textFill>
        </w:rPr>
      </w:pPr>
      <w:r>
        <w:rPr>
          <w:color w:val="000000" w:themeColor="text1"/>
          <w:sz w:val="24"/>
          <w:highlight w:val="none"/>
          <w:u w:val="single"/>
          <w14:textFill>
            <w14:solidFill>
              <w14:schemeClr w14:val="tx1"/>
            </w14:solidFill>
          </w14:textFill>
        </w:rPr>
        <w:t xml:space="preserve">                                                                     </w:t>
      </w:r>
    </w:p>
    <w:p>
      <w:pPr>
        <w:pStyle w:val="34"/>
        <w:tabs>
          <w:tab w:val="left" w:pos="360"/>
        </w:tabs>
        <w:spacing w:line="360" w:lineRule="auto"/>
        <w:ind w:firstLine="480"/>
        <w:rPr>
          <w:color w:val="000000" w:themeColor="text1"/>
          <w:sz w:val="24"/>
          <w:highlight w:val="none"/>
          <w14:textFill>
            <w14:solidFill>
              <w14:schemeClr w14:val="tx1"/>
            </w14:solidFill>
          </w14:textFill>
        </w:rPr>
      </w:pPr>
    </w:p>
    <w:p>
      <w:pPr>
        <w:pStyle w:val="34"/>
        <w:spacing w:line="360" w:lineRule="auto"/>
        <w:ind w:firstLine="0" w:firstLineChars="0"/>
        <w:jc w:val="center"/>
        <w:rPr>
          <w:b/>
          <w:color w:val="000000" w:themeColor="text1"/>
          <w:sz w:val="24"/>
          <w:highlight w:val="none"/>
          <w14:textFill>
            <w14:solidFill>
              <w14:schemeClr w14:val="tx1"/>
            </w14:solidFill>
          </w14:textFill>
        </w:rPr>
      </w:pPr>
    </w:p>
    <w:p>
      <w:pPr>
        <w:pStyle w:val="34"/>
        <w:spacing w:line="360" w:lineRule="auto"/>
        <w:ind w:firstLine="0" w:firstLineChars="0"/>
        <w:jc w:val="center"/>
        <w:rPr>
          <w:b/>
          <w:color w:val="000000" w:themeColor="text1"/>
          <w:sz w:val="24"/>
          <w:highlight w:val="none"/>
          <w14:textFill>
            <w14:solidFill>
              <w14:schemeClr w14:val="tx1"/>
            </w14:solidFill>
          </w14:textFill>
        </w:rPr>
      </w:pPr>
    </w:p>
    <w:p>
      <w:pPr>
        <w:pStyle w:val="34"/>
        <w:spacing w:line="360" w:lineRule="auto"/>
        <w:ind w:firstLine="0" w:firstLineChars="0"/>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证明材料</w:t>
      </w:r>
    </w:p>
    <w:p>
      <w:pPr>
        <w:pStyle w:val="34"/>
        <w:tabs>
          <w:tab w:val="left" w:pos="360"/>
        </w:tabs>
        <w:spacing w:line="360" w:lineRule="auto"/>
        <w:ind w:firstLine="480"/>
        <w:rPr>
          <w:color w:val="000000" w:themeColor="text1"/>
          <w:sz w:val="24"/>
          <w:highlight w:val="none"/>
          <w14:textFill>
            <w14:solidFill>
              <w14:schemeClr w14:val="tx1"/>
            </w14:solidFill>
          </w14:textFill>
        </w:rPr>
      </w:pPr>
    </w:p>
    <w:p>
      <w:pPr>
        <w:pStyle w:val="34"/>
        <w:tabs>
          <w:tab w:val="left" w:pos="360"/>
        </w:tabs>
        <w:spacing w:line="360" w:lineRule="auto"/>
        <w:ind w:firstLine="48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我单位具备履行本项目合同所必需的设备和专业技术能力。</w:t>
      </w:r>
    </w:p>
    <w:p>
      <w:pPr>
        <w:pStyle w:val="34"/>
        <w:tabs>
          <w:tab w:val="left" w:pos="360"/>
        </w:tabs>
        <w:spacing w:line="360" w:lineRule="auto"/>
        <w:ind w:firstLine="480"/>
        <w:rPr>
          <w:color w:val="000000" w:themeColor="text1"/>
          <w:sz w:val="24"/>
          <w:highlight w:val="none"/>
          <w14:textFill>
            <w14:solidFill>
              <w14:schemeClr w14:val="tx1"/>
            </w14:solidFill>
          </w14:textFill>
        </w:rPr>
      </w:pPr>
    </w:p>
    <w:p>
      <w:pPr>
        <w:pStyle w:val="34"/>
        <w:tabs>
          <w:tab w:val="left" w:pos="360"/>
        </w:tabs>
        <w:spacing w:line="360" w:lineRule="auto"/>
        <w:ind w:firstLine="480"/>
        <w:rPr>
          <w:color w:val="000000" w:themeColor="text1"/>
          <w:sz w:val="24"/>
          <w:highlight w:val="none"/>
          <w14:textFill>
            <w14:solidFill>
              <w14:schemeClr w14:val="tx1"/>
            </w14:solidFill>
          </w14:textFill>
        </w:rPr>
      </w:pP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投标人名称：</w:t>
      </w:r>
    </w:p>
    <w:p>
      <w:pPr>
        <w:autoSpaceDE w:val="0"/>
        <w:autoSpaceDN w:val="0"/>
        <w:spacing w:line="500" w:lineRule="exact"/>
        <w:ind w:left="3840"/>
        <w:jc w:val="left"/>
        <w:rPr>
          <w:color w:val="000000" w:themeColor="text1"/>
          <w:sz w:val="24"/>
          <w:szCs w:val="24"/>
          <w:highlight w:val="none"/>
          <w14:textFill>
            <w14:solidFill>
              <w14:schemeClr w14:val="tx1"/>
            </w14:solidFill>
          </w14:textFill>
        </w:rPr>
      </w:pPr>
    </w:p>
    <w:p>
      <w:pPr>
        <w:autoSpaceDE w:val="0"/>
        <w:autoSpaceDN w:val="0"/>
        <w:spacing w:line="500" w:lineRule="exact"/>
        <w:ind w:left="3840"/>
        <w:jc w:val="left"/>
        <w:rPr>
          <w:b/>
          <w:color w:val="000000" w:themeColor="text1"/>
          <w:sz w:val="24"/>
          <w:highlight w:val="none"/>
          <w14:textFill>
            <w14:solidFill>
              <w14:schemeClr w14:val="tx1"/>
            </w14:solidFill>
          </w14:textFill>
        </w:rPr>
      </w:pPr>
      <w:r>
        <w:rPr>
          <w:color w:val="000000" w:themeColor="text1"/>
          <w:sz w:val="24"/>
          <w:szCs w:val="24"/>
          <w:highlight w:val="none"/>
          <w14:textFill>
            <w14:solidFill>
              <w14:schemeClr w14:val="tx1"/>
            </w14:solidFill>
          </w14:textFill>
        </w:rPr>
        <w:t>日期：</w:t>
      </w:r>
    </w:p>
    <w:p>
      <w:pPr>
        <w:widowControl/>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spacing w:line="460" w:lineRule="exact"/>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附件9：投标人认为需要提交的其他资料</w:t>
      </w:r>
    </w:p>
    <w:p>
      <w:pPr>
        <w:spacing w:line="460" w:lineRule="exact"/>
        <w:ind w:left="192"/>
        <w:rPr>
          <w:b/>
          <w:color w:val="000000" w:themeColor="text1"/>
          <w:sz w:val="24"/>
          <w:highlight w:val="none"/>
          <w14:textFill>
            <w14:solidFill>
              <w14:schemeClr w14:val="tx1"/>
            </w14:solidFill>
          </w14:textFill>
        </w:rPr>
      </w:pPr>
    </w:p>
    <w:p>
      <w:pPr>
        <w:autoSpaceDE w:val="0"/>
        <w:autoSpaceDN w:val="0"/>
        <w:adjustRightInd w:val="0"/>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p>
    <w:p>
      <w:pPr>
        <w:autoSpaceDE w:val="0"/>
        <w:autoSpaceDN w:val="0"/>
        <w:adjustRightInd w:val="0"/>
        <w:jc w:val="center"/>
        <w:rPr>
          <w:rFonts w:eastAsia="华文行楷"/>
          <w:color w:val="000000" w:themeColor="text1"/>
          <w:kern w:val="0"/>
          <w:sz w:val="144"/>
          <w:szCs w:val="144"/>
          <w:highlight w:val="none"/>
          <w14:textFill>
            <w14:solidFill>
              <w14:schemeClr w14:val="tx1"/>
            </w14:solidFill>
          </w14:textFill>
        </w:rPr>
      </w:pPr>
      <w:r>
        <w:rPr>
          <w:rFonts w:eastAsia="方正行楷简体"/>
          <w:color w:val="000000" w:themeColor="text1"/>
          <w:sz w:val="160"/>
          <w:szCs w:val="84"/>
          <w:highlight w:val="none"/>
          <w14:textFill>
            <w14:solidFill>
              <w14:schemeClr w14:val="tx1"/>
            </w14:solidFill>
          </w14:textFill>
        </w:rPr>
        <w:t>响 应</w:t>
      </w:r>
      <w:r>
        <w:rPr>
          <w:rFonts w:eastAsia="方正行楷简体"/>
          <w:color w:val="000000" w:themeColor="text1"/>
          <w:sz w:val="84"/>
          <w:szCs w:val="84"/>
          <w:highlight w:val="none"/>
          <w14:textFill>
            <w14:solidFill>
              <w14:schemeClr w14:val="tx1"/>
            </w14:solidFill>
          </w14:textFill>
        </w:rPr>
        <w:t xml:space="preserve"> </w:t>
      </w:r>
      <w:r>
        <w:rPr>
          <w:rFonts w:eastAsia="方正行楷简体"/>
          <w:color w:val="000000" w:themeColor="text1"/>
          <w:sz w:val="160"/>
          <w:szCs w:val="84"/>
          <w:highlight w:val="none"/>
          <w14:textFill>
            <w14:solidFill>
              <w14:schemeClr w14:val="tx1"/>
            </w14:solidFill>
          </w14:textFill>
        </w:rPr>
        <w:t>文</w:t>
      </w:r>
      <w:r>
        <w:rPr>
          <w:rFonts w:eastAsia="方正行楷简体"/>
          <w:color w:val="000000" w:themeColor="text1"/>
          <w:sz w:val="84"/>
          <w:szCs w:val="84"/>
          <w:highlight w:val="none"/>
          <w14:textFill>
            <w14:solidFill>
              <w14:schemeClr w14:val="tx1"/>
            </w14:solidFill>
          </w14:textFill>
        </w:rPr>
        <w:t xml:space="preserve"> </w:t>
      </w:r>
      <w:r>
        <w:rPr>
          <w:rFonts w:eastAsia="方正行楷简体"/>
          <w:color w:val="000000" w:themeColor="text1"/>
          <w:sz w:val="160"/>
          <w:szCs w:val="84"/>
          <w:highlight w:val="none"/>
          <w14:textFill>
            <w14:solidFill>
              <w14:schemeClr w14:val="tx1"/>
            </w14:solidFill>
          </w14:textFill>
        </w:rPr>
        <w:t>件</w:t>
      </w:r>
    </w:p>
    <w:p>
      <w:pPr>
        <w:autoSpaceDE w:val="0"/>
        <w:autoSpaceDN w:val="0"/>
        <w:adjustRightInd w:val="0"/>
        <w:spacing w:line="520" w:lineRule="exact"/>
        <w:jc w:val="center"/>
        <w:rPr>
          <w:rFonts w:eastAsia="楷体_GB2312"/>
          <w:b/>
          <w:color w:val="000000" w:themeColor="text1"/>
          <w:kern w:val="0"/>
          <w:sz w:val="36"/>
          <w:szCs w:val="36"/>
          <w:highlight w:val="none"/>
          <w14:textFill>
            <w14:solidFill>
              <w14:schemeClr w14:val="tx1"/>
            </w14:solidFill>
          </w14:textFill>
        </w:rPr>
      </w:pPr>
      <w:r>
        <w:rPr>
          <w:rFonts w:eastAsia="楷体_GB2312"/>
          <w:b/>
          <w:color w:val="000000" w:themeColor="text1"/>
          <w:kern w:val="0"/>
          <w:sz w:val="36"/>
          <w:szCs w:val="36"/>
          <w:highlight w:val="none"/>
          <w14:textFill>
            <w14:solidFill>
              <w14:schemeClr w14:val="tx1"/>
            </w14:solidFill>
          </w14:textFill>
        </w:rPr>
        <w:t>（ 加盖电子签章 ）</w:t>
      </w:r>
    </w:p>
    <w:p>
      <w:pPr>
        <w:autoSpaceDE w:val="0"/>
        <w:autoSpaceDN w:val="0"/>
        <w:adjustRightInd w:val="0"/>
        <w:spacing w:line="520" w:lineRule="exact"/>
        <w:rPr>
          <w:b/>
          <w:color w:val="000000" w:themeColor="text1"/>
          <w:kern w:val="0"/>
          <w:sz w:val="24"/>
          <w:highlight w:val="none"/>
          <w14:textFill>
            <w14:solidFill>
              <w14:schemeClr w14:val="tx1"/>
            </w14:solidFill>
          </w14:textFill>
        </w:rPr>
      </w:pPr>
    </w:p>
    <w:p>
      <w:pPr>
        <w:autoSpaceDE w:val="0"/>
        <w:autoSpaceDN w:val="0"/>
        <w:adjustRightInd w:val="0"/>
        <w:spacing w:line="520" w:lineRule="exact"/>
        <w:jc w:val="center"/>
        <w:rPr>
          <w:b/>
          <w:color w:val="000000" w:themeColor="text1"/>
          <w:kern w:val="0"/>
          <w:sz w:val="24"/>
          <w:highlight w:val="none"/>
          <w14:textFill>
            <w14:solidFill>
              <w14:schemeClr w14:val="tx1"/>
            </w14:solidFill>
          </w14:textFill>
        </w:rPr>
      </w:pPr>
      <w:r>
        <w:rPr>
          <w:b/>
          <w:color w:val="000000" w:themeColor="text1"/>
          <w:kern w:val="0"/>
          <w:sz w:val="24"/>
          <w:highlight w:val="none"/>
          <w14:textFill>
            <w14:solidFill>
              <w14:schemeClr w14:val="tx1"/>
            </w14:solidFill>
          </w14:textFill>
        </w:rPr>
        <w:t>第二阶段响应文件</w:t>
      </w:r>
    </w:p>
    <w:p>
      <w:pPr>
        <w:autoSpaceDE w:val="0"/>
        <w:autoSpaceDN w:val="0"/>
        <w:adjustRightInd w:val="0"/>
        <w:spacing w:line="520" w:lineRule="exact"/>
        <w:rPr>
          <w:b/>
          <w:color w:val="000000" w:themeColor="text1"/>
          <w:kern w:val="0"/>
          <w:sz w:val="2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项 目 编 号：</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项 目 名 称：</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所 投 包 号：</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供应商名称：</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法定代表人姓名：</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投标代表人姓名：</w:t>
      </w: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p>
    <w:p>
      <w:pPr>
        <w:spacing w:before="93" w:beforeLines="30" w:after="218" w:afterLines="70" w:line="540" w:lineRule="exact"/>
        <w:ind w:left="630" w:leftChars="300"/>
        <w:rPr>
          <w:rFonts w:eastAsia="方正楷体简体"/>
          <w:b/>
          <w:color w:val="000000" w:themeColor="text1"/>
          <w:sz w:val="34"/>
          <w:szCs w:val="34"/>
          <w:highlight w:val="none"/>
          <w14:textFill>
            <w14:solidFill>
              <w14:schemeClr w14:val="tx1"/>
            </w14:solidFill>
          </w14:textFill>
        </w:rPr>
      </w:pPr>
      <w:r>
        <w:rPr>
          <w:rFonts w:eastAsia="方正楷体简体"/>
          <w:b/>
          <w:color w:val="000000" w:themeColor="text1"/>
          <w:sz w:val="34"/>
          <w:szCs w:val="34"/>
          <w:highlight w:val="none"/>
          <w14:textFill>
            <w14:solidFill>
              <w14:schemeClr w14:val="tx1"/>
            </w14:solidFill>
          </w14:textFill>
        </w:rPr>
        <w:t>递交日期：</w:t>
      </w:r>
    </w:p>
    <w:p>
      <w:pPr>
        <w:tabs>
          <w:tab w:val="left" w:pos="360"/>
        </w:tabs>
        <w:spacing w:line="560" w:lineRule="exact"/>
        <w:jc w:val="center"/>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报价书</w:t>
      </w:r>
    </w:p>
    <w:p>
      <w:pPr>
        <w:tabs>
          <w:tab w:val="left" w:pos="360"/>
        </w:tabs>
        <w:spacing w:line="560" w:lineRule="exact"/>
        <w:jc w:val="center"/>
        <w:rPr>
          <w:b/>
          <w:color w:val="000000" w:themeColor="text1"/>
          <w:sz w:val="24"/>
          <w:highlight w:val="none"/>
          <w14:textFill>
            <w14:solidFill>
              <w14:schemeClr w14:val="tx1"/>
            </w14:solidFill>
          </w14:textFill>
        </w:rPr>
      </w:pPr>
    </w:p>
    <w:p>
      <w:pPr>
        <w:spacing w:line="460" w:lineRule="exac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致：天津市政府采购中心</w:t>
      </w:r>
    </w:p>
    <w:p>
      <w:pPr>
        <w:tabs>
          <w:tab w:val="left" w:pos="540"/>
          <w:tab w:val="left" w:pos="720"/>
        </w:tabs>
        <w:spacing w:line="460" w:lineRule="exact"/>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根据贵方为</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项目（项目编号：</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）的竞争性磋商邀请，签字代表</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（姓名</w:t>
      </w:r>
      <w:r>
        <w:rPr>
          <w:color w:val="000000" w:themeColor="text1"/>
          <w:sz w:val="24"/>
          <w:highlight w:val="none"/>
          <w:lang w:val="en-GB"/>
          <w14:textFill>
            <w14:solidFill>
              <w14:schemeClr w14:val="tx1"/>
            </w14:solidFill>
          </w14:textFill>
        </w:rPr>
        <w:t>/</w:t>
      </w:r>
      <w:r>
        <w:rPr>
          <w:color w:val="000000" w:themeColor="text1"/>
          <w:sz w:val="24"/>
          <w:highlight w:val="none"/>
          <w14:textFill>
            <w14:solidFill>
              <w14:schemeClr w14:val="tx1"/>
            </w14:solidFill>
          </w14:textFill>
        </w:rPr>
        <w:t>职务）经正式授权并代表投标人</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（投标人名称、地址）提交网上应答及上传加盖电子签章的响应文件。</w:t>
      </w:r>
    </w:p>
    <w:p>
      <w:pPr>
        <w:spacing w:line="460" w:lineRule="exact"/>
        <w:ind w:firstLine="480" w:firstLineChars="2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据此函，签字代表宣布同意如下：</w:t>
      </w:r>
    </w:p>
    <w:p>
      <w:pPr>
        <w:spacing w:line="460" w:lineRule="exact"/>
        <w:ind w:left="48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磋商总价为：</w:t>
      </w:r>
    </w:p>
    <w:p>
      <w:pPr>
        <w:spacing w:line="460" w:lineRule="exact"/>
        <w:ind w:left="48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第一包：</w:t>
      </w:r>
    </w:p>
    <w:p>
      <w:pPr>
        <w:spacing w:line="460" w:lineRule="exact"/>
        <w:ind w:left="48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报价</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元（注明币种）</w:t>
      </w:r>
    </w:p>
    <w:p>
      <w:pPr>
        <w:spacing w:line="460" w:lineRule="exact"/>
        <w:ind w:left="472" w:firstLine="237"/>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大写</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（文字表述）。</w:t>
      </w:r>
    </w:p>
    <w:p>
      <w:pPr>
        <w:spacing w:line="460" w:lineRule="exact"/>
        <w:ind w:left="426" w:firstLine="120" w:firstLineChars="5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第二包：</w:t>
      </w:r>
    </w:p>
    <w:p>
      <w:pPr>
        <w:spacing w:line="460" w:lineRule="exact"/>
        <w:ind w:left="48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报价</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元（注明币种）</w:t>
      </w:r>
    </w:p>
    <w:p>
      <w:pPr>
        <w:spacing w:line="460" w:lineRule="exact"/>
        <w:ind w:left="472" w:firstLine="237"/>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大写</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（文字表述）。</w:t>
      </w:r>
    </w:p>
    <w:p>
      <w:pPr>
        <w:spacing w:line="460" w:lineRule="exact"/>
        <w:ind w:left="426" w:firstLine="120" w:firstLineChars="50"/>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w:t>
      </w:r>
    </w:p>
    <w:p>
      <w:pPr>
        <w:spacing w:line="460" w:lineRule="exact"/>
        <w:ind w:firstLine="471"/>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 投标人已经对全部价格进行了认真核对，保证本报价真实、准确无误，并承担本价格所对应本项目的一切责任和义务。</w:t>
      </w:r>
    </w:p>
    <w:p>
      <w:pPr>
        <w:spacing w:line="460" w:lineRule="exact"/>
        <w:ind w:firstLine="471"/>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 第一、二阶段响应文件一一对应、不可分割，共同构成我方对本项目的所有承诺。</w:t>
      </w:r>
    </w:p>
    <w:p>
      <w:pPr>
        <w:spacing w:line="460" w:lineRule="exact"/>
        <w:ind w:firstLine="471"/>
        <w:rPr>
          <w:color w:val="000000" w:themeColor="text1"/>
          <w:sz w:val="24"/>
          <w:highlight w:val="none"/>
          <w14:textFill>
            <w14:solidFill>
              <w14:schemeClr w14:val="tx1"/>
            </w14:solidFill>
          </w14:textFill>
        </w:rPr>
      </w:pP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投标人名称：</w:t>
      </w:r>
    </w:p>
    <w:p>
      <w:pPr>
        <w:spacing w:line="360" w:lineRule="auto"/>
        <w:ind w:firstLine="4080" w:firstLineChars="170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日期：</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年</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月</w:t>
      </w:r>
      <w:r>
        <w:rPr>
          <w:color w:val="000000" w:themeColor="text1"/>
          <w:sz w:val="24"/>
          <w:highlight w:val="none"/>
          <w:u w:val="single"/>
          <w14:textFill>
            <w14:solidFill>
              <w14:schemeClr w14:val="tx1"/>
            </w14:solidFill>
          </w14:textFill>
        </w:rPr>
        <w:t xml:space="preserve">    </w:t>
      </w:r>
      <w:r>
        <w:rPr>
          <w:color w:val="000000" w:themeColor="text1"/>
          <w:sz w:val="24"/>
          <w:highlight w:val="none"/>
          <w14:textFill>
            <w14:solidFill>
              <w14:schemeClr w14:val="tx1"/>
            </w14:solidFill>
          </w14:textFill>
        </w:rPr>
        <w:t>日</w:t>
      </w:r>
    </w:p>
    <w:p>
      <w:pPr>
        <w:spacing w:line="460" w:lineRule="exact"/>
        <w:ind w:firstLine="471"/>
        <w:rPr>
          <w:color w:val="000000" w:themeColor="text1"/>
          <w:sz w:val="24"/>
          <w:highlight w:val="none"/>
          <w14:textFill>
            <w14:solidFill>
              <w14:schemeClr w14:val="tx1"/>
            </w14:solidFill>
          </w14:textFill>
        </w:rPr>
      </w:pPr>
    </w:p>
    <w:p>
      <w:pPr>
        <w:spacing w:line="460" w:lineRule="exact"/>
        <w:ind w:left="192"/>
        <w:jc w:val="left"/>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spacing w:line="560" w:lineRule="exact"/>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工程量清单报价表</w:t>
      </w:r>
    </w:p>
    <w:p>
      <w:pPr>
        <w:spacing w:line="560" w:lineRule="exact"/>
        <w:ind w:firstLine="420"/>
        <w:jc w:val="center"/>
        <w:rPr>
          <w:b/>
          <w:color w:val="000000" w:themeColor="text1"/>
          <w:sz w:val="24"/>
          <w:highlight w:val="none"/>
          <w14:textFill>
            <w14:solidFill>
              <w14:schemeClr w14:val="tx1"/>
            </w14:solidFill>
          </w14:textFill>
        </w:rPr>
      </w:pP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采用工程量清单价报价的有关说明：</w:t>
      </w: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1. 工程量清单应与磋商须知、磋商项目要求、合同条件、合同协议条款和图纸一起使用。</w:t>
      </w: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 工程量清单中所填入的单价与合价，应按照现行定额执行。</w:t>
      </w: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 工程量清单中的每一项均需填写单价和合价。对没有填写单价或合价的项目的费用，应视为已包括在工程量清单的其他单价或合价之中。</w:t>
      </w: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 工程量清单不再重复或概括工程及材料的一般说明，在编制和填写工程量清单的每一项的单价和合价时应参考竞争性磋商文件的有关条款。</w:t>
      </w: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5. 所有报价应以人民币表示。</w:t>
      </w: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6. 工程量清单报价表按工程量清单报价格式及顺序编制。</w:t>
      </w:r>
    </w:p>
    <w:p>
      <w:pPr>
        <w:spacing w:line="560" w:lineRule="exact"/>
        <w:ind w:firstLine="420"/>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7. 工程量清单报价应由工程量清单报价编制人员加盖造价工程师章并由审核人员加盖造价工程师章（注：编制和审核不可为同一人）。此工程量清单报价应打印盖章后，扫描放入电子响应文件。</w:t>
      </w:r>
    </w:p>
    <w:p>
      <w:pPr>
        <w:spacing w:line="560" w:lineRule="exact"/>
        <w:ind w:firstLine="420"/>
        <w:rPr>
          <w:color w:val="000000" w:themeColor="text1"/>
          <w:sz w:val="24"/>
          <w:highlight w:val="none"/>
          <w14:textFill>
            <w14:solidFill>
              <w14:schemeClr w14:val="tx1"/>
            </w14:solidFill>
          </w14:textFill>
        </w:rPr>
      </w:pPr>
    </w:p>
    <w:sectPr>
      <w:head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行楷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方正楷体简体">
    <w:altName w:val="方正舒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lang w:eastAsia="zh-CN"/>
      </w:rPr>
    </w:pPr>
    <w:r>
      <w:fldChar w:fldCharType="begin"/>
    </w:r>
    <w:r>
      <w:instrText xml:space="preserve"> PAGE   \* MERGEFORMAT </w:instrText>
    </w:r>
    <w:r>
      <w:fldChar w:fldCharType="separate"/>
    </w:r>
    <w:r>
      <w:t>29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w:rPr>
        <w:rFonts w:hint="eastAsia"/>
      </w:rPr>
      <w:t>竞争性磋商文件                                                       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w:rPr>
        <w:rFonts w:hint="eastAsia"/>
      </w:rPr>
      <w:t>竞争性磋商文件                                                    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w:rPr>
        <w:rFonts w:hint="eastAsia"/>
      </w:rPr>
      <w:t>竞争性磋商文件                                                      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w:rPr>
        <w:rFonts w:hint="eastAsia"/>
      </w:rPr>
      <w:t>竞争性磋商文件                                                        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5">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hMTNmNWQzYmJhZTUyYTMxMjA2YTMwMDEzODUzZWYifQ=="/>
  </w:docVars>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5600"/>
    <w:rsid w:val="00045EE3"/>
    <w:rsid w:val="0005195C"/>
    <w:rsid w:val="00054F1E"/>
    <w:rsid w:val="0005619E"/>
    <w:rsid w:val="000573A8"/>
    <w:rsid w:val="0006080C"/>
    <w:rsid w:val="00062C68"/>
    <w:rsid w:val="0006452D"/>
    <w:rsid w:val="00064F40"/>
    <w:rsid w:val="00065FED"/>
    <w:rsid w:val="0007010C"/>
    <w:rsid w:val="000704BA"/>
    <w:rsid w:val="000764E0"/>
    <w:rsid w:val="00076A6F"/>
    <w:rsid w:val="00083E6C"/>
    <w:rsid w:val="00087925"/>
    <w:rsid w:val="00090B02"/>
    <w:rsid w:val="00090DE1"/>
    <w:rsid w:val="000916D0"/>
    <w:rsid w:val="00094961"/>
    <w:rsid w:val="000A15AB"/>
    <w:rsid w:val="000A2239"/>
    <w:rsid w:val="000A7093"/>
    <w:rsid w:val="000A7BC6"/>
    <w:rsid w:val="000B36DE"/>
    <w:rsid w:val="000B4838"/>
    <w:rsid w:val="000B5E84"/>
    <w:rsid w:val="000C0022"/>
    <w:rsid w:val="000C09BE"/>
    <w:rsid w:val="000C0F85"/>
    <w:rsid w:val="000C35F1"/>
    <w:rsid w:val="000C77B1"/>
    <w:rsid w:val="000D30EB"/>
    <w:rsid w:val="000D5D51"/>
    <w:rsid w:val="000D6648"/>
    <w:rsid w:val="000E09C0"/>
    <w:rsid w:val="000E2EE1"/>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CF5"/>
    <w:rsid w:val="001A3FE5"/>
    <w:rsid w:val="001A5ACA"/>
    <w:rsid w:val="001A64D8"/>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748DB"/>
    <w:rsid w:val="00280FDF"/>
    <w:rsid w:val="00293EE2"/>
    <w:rsid w:val="00294794"/>
    <w:rsid w:val="00296263"/>
    <w:rsid w:val="00296513"/>
    <w:rsid w:val="002A03AE"/>
    <w:rsid w:val="002A08F4"/>
    <w:rsid w:val="002A0C1A"/>
    <w:rsid w:val="002A1682"/>
    <w:rsid w:val="002A5E49"/>
    <w:rsid w:val="002A6857"/>
    <w:rsid w:val="002B1AB7"/>
    <w:rsid w:val="002B3AEF"/>
    <w:rsid w:val="002B3EC5"/>
    <w:rsid w:val="002B435B"/>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38C9"/>
    <w:rsid w:val="00343F8E"/>
    <w:rsid w:val="00344BA1"/>
    <w:rsid w:val="00345170"/>
    <w:rsid w:val="00345604"/>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7313"/>
    <w:rsid w:val="003931AF"/>
    <w:rsid w:val="00393DBB"/>
    <w:rsid w:val="00394250"/>
    <w:rsid w:val="003946E5"/>
    <w:rsid w:val="00396C72"/>
    <w:rsid w:val="003A1E55"/>
    <w:rsid w:val="003A22CE"/>
    <w:rsid w:val="003A36B1"/>
    <w:rsid w:val="003A4CA6"/>
    <w:rsid w:val="003A6071"/>
    <w:rsid w:val="003A775A"/>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5B3D"/>
    <w:rsid w:val="004414E6"/>
    <w:rsid w:val="00441D86"/>
    <w:rsid w:val="00442E1A"/>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E39"/>
    <w:rsid w:val="0055122D"/>
    <w:rsid w:val="00552D90"/>
    <w:rsid w:val="00552FAC"/>
    <w:rsid w:val="00553863"/>
    <w:rsid w:val="00557388"/>
    <w:rsid w:val="005576E2"/>
    <w:rsid w:val="005621FF"/>
    <w:rsid w:val="005624C4"/>
    <w:rsid w:val="00562DA8"/>
    <w:rsid w:val="00562F00"/>
    <w:rsid w:val="005665F9"/>
    <w:rsid w:val="00572015"/>
    <w:rsid w:val="00572908"/>
    <w:rsid w:val="00573B9E"/>
    <w:rsid w:val="00577060"/>
    <w:rsid w:val="005773EB"/>
    <w:rsid w:val="0058469C"/>
    <w:rsid w:val="00585C94"/>
    <w:rsid w:val="00587F29"/>
    <w:rsid w:val="005904A7"/>
    <w:rsid w:val="00591706"/>
    <w:rsid w:val="00595A08"/>
    <w:rsid w:val="00595A5D"/>
    <w:rsid w:val="005977F2"/>
    <w:rsid w:val="005A0675"/>
    <w:rsid w:val="005A23B4"/>
    <w:rsid w:val="005A26D3"/>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24BA"/>
    <w:rsid w:val="00700F46"/>
    <w:rsid w:val="00700F81"/>
    <w:rsid w:val="00702764"/>
    <w:rsid w:val="0070364F"/>
    <w:rsid w:val="00703F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401C"/>
    <w:rsid w:val="009E433C"/>
    <w:rsid w:val="009E4A70"/>
    <w:rsid w:val="009E4E67"/>
    <w:rsid w:val="009E4FFA"/>
    <w:rsid w:val="009E6866"/>
    <w:rsid w:val="009F5723"/>
    <w:rsid w:val="009F7AA2"/>
    <w:rsid w:val="00A00EA3"/>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7F1"/>
    <w:rsid w:val="00D11EB7"/>
    <w:rsid w:val="00D13A30"/>
    <w:rsid w:val="00D14CF5"/>
    <w:rsid w:val="00D1707A"/>
    <w:rsid w:val="00D179FD"/>
    <w:rsid w:val="00D17AB6"/>
    <w:rsid w:val="00D21214"/>
    <w:rsid w:val="00D21C30"/>
    <w:rsid w:val="00D2528A"/>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5A7C"/>
    <w:rsid w:val="00EE7D45"/>
    <w:rsid w:val="00EF3871"/>
    <w:rsid w:val="00EF5744"/>
    <w:rsid w:val="00EF5E33"/>
    <w:rsid w:val="00EF78D5"/>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6681"/>
    <w:rsid w:val="00F71F3E"/>
    <w:rsid w:val="00F736A4"/>
    <w:rsid w:val="00F74212"/>
    <w:rsid w:val="00F75E1F"/>
    <w:rsid w:val="00F82922"/>
    <w:rsid w:val="00F8546C"/>
    <w:rsid w:val="00F8647B"/>
    <w:rsid w:val="00F87FDA"/>
    <w:rsid w:val="00F90D8C"/>
    <w:rsid w:val="00F9459C"/>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3A5079A"/>
    <w:rsid w:val="041651F4"/>
    <w:rsid w:val="097F55EA"/>
    <w:rsid w:val="0B332B30"/>
    <w:rsid w:val="0BF10B5F"/>
    <w:rsid w:val="0C3D1EB8"/>
    <w:rsid w:val="0CC04897"/>
    <w:rsid w:val="0CF06F2A"/>
    <w:rsid w:val="11C53F50"/>
    <w:rsid w:val="11CB5870"/>
    <w:rsid w:val="15DD11A6"/>
    <w:rsid w:val="17326754"/>
    <w:rsid w:val="177A27FE"/>
    <w:rsid w:val="193E726F"/>
    <w:rsid w:val="1A9C249F"/>
    <w:rsid w:val="1B632FBD"/>
    <w:rsid w:val="1D0C6F11"/>
    <w:rsid w:val="1D963738"/>
    <w:rsid w:val="1E783F01"/>
    <w:rsid w:val="1E8949D9"/>
    <w:rsid w:val="1ECA48AE"/>
    <w:rsid w:val="292F0982"/>
    <w:rsid w:val="29CA6629"/>
    <w:rsid w:val="29DF272D"/>
    <w:rsid w:val="2A571F3F"/>
    <w:rsid w:val="2A5A0502"/>
    <w:rsid w:val="2D300825"/>
    <w:rsid w:val="2DEA30CA"/>
    <w:rsid w:val="2ED81174"/>
    <w:rsid w:val="2FD8767E"/>
    <w:rsid w:val="306B6744"/>
    <w:rsid w:val="31FB7654"/>
    <w:rsid w:val="327A2C6E"/>
    <w:rsid w:val="33342F28"/>
    <w:rsid w:val="33E62CE5"/>
    <w:rsid w:val="36637EBD"/>
    <w:rsid w:val="39194863"/>
    <w:rsid w:val="39A559E5"/>
    <w:rsid w:val="3A9C574C"/>
    <w:rsid w:val="42462B6D"/>
    <w:rsid w:val="43120CA1"/>
    <w:rsid w:val="439416B6"/>
    <w:rsid w:val="440A4301"/>
    <w:rsid w:val="45336CAD"/>
    <w:rsid w:val="453E5D7D"/>
    <w:rsid w:val="49B84112"/>
    <w:rsid w:val="4CC34DBA"/>
    <w:rsid w:val="4E6A566A"/>
    <w:rsid w:val="52F42171"/>
    <w:rsid w:val="56101070"/>
    <w:rsid w:val="563A60ED"/>
    <w:rsid w:val="588910E4"/>
    <w:rsid w:val="58B2640F"/>
    <w:rsid w:val="594D6137"/>
    <w:rsid w:val="5BE508A9"/>
    <w:rsid w:val="5C91458D"/>
    <w:rsid w:val="5FE442D0"/>
    <w:rsid w:val="61046334"/>
    <w:rsid w:val="6240525E"/>
    <w:rsid w:val="633A3BD0"/>
    <w:rsid w:val="64560FA6"/>
    <w:rsid w:val="66154481"/>
    <w:rsid w:val="67957627"/>
    <w:rsid w:val="689C1651"/>
    <w:rsid w:val="6A2C1D99"/>
    <w:rsid w:val="6AE7637A"/>
    <w:rsid w:val="6DD35943"/>
    <w:rsid w:val="758111EB"/>
    <w:rsid w:val="76F31C74"/>
    <w:rsid w:val="7B83576D"/>
    <w:rsid w:val="7D310CA8"/>
    <w:rsid w:val="7D3E3E65"/>
    <w:rsid w:val="7D3E6353"/>
    <w:rsid w:val="7F297BB6"/>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1"/>
    <w:qFormat/>
    <w:uiPriority w:val="0"/>
    <w:pPr>
      <w:keepNext/>
      <w:keepLines/>
      <w:spacing w:before="260" w:after="260" w:line="415" w:lineRule="auto"/>
      <w:outlineLvl w:val="2"/>
    </w:pPr>
    <w:rPr>
      <w:b/>
      <w:bCs/>
      <w:kern w:val="0"/>
      <w:sz w:val="32"/>
      <w:szCs w:val="32"/>
      <w:lang w:val="zh-CN" w:eastAsia="zh-CN"/>
    </w:rPr>
  </w:style>
  <w:style w:type="paragraph" w:styleId="3">
    <w:name w:val="heading 9"/>
    <w:basedOn w:val="1"/>
    <w:next w:val="1"/>
    <w:link w:val="73"/>
    <w:semiHidden/>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link w:val="74"/>
    <w:semiHidden/>
    <w:unhideWhenUsed/>
    <w:qFormat/>
    <w:uiPriority w:val="99"/>
    <w:pPr>
      <w:spacing w:after="120"/>
    </w:pPr>
  </w:style>
  <w:style w:type="paragraph" w:styleId="6">
    <w:name w:val="Body Text Indent 2"/>
    <w:basedOn w:val="1"/>
    <w:link w:val="29"/>
    <w:qFormat/>
    <w:uiPriority w:val="0"/>
    <w:pPr>
      <w:tabs>
        <w:tab w:val="left" w:pos="360"/>
      </w:tabs>
      <w:spacing w:line="560" w:lineRule="atLeast"/>
      <w:ind w:left="-105" w:firstLine="465"/>
    </w:pPr>
    <w:rPr>
      <w:rFonts w:ascii="宋体"/>
      <w:sz w:val="28"/>
      <w:lang w:val="zh-CN" w:eastAsia="zh-CN"/>
    </w:rPr>
  </w:style>
  <w:style w:type="paragraph" w:styleId="7">
    <w:name w:val="Balloon Text"/>
    <w:basedOn w:val="1"/>
    <w:link w:val="24"/>
    <w:qFormat/>
    <w:uiPriority w:val="99"/>
    <w:rPr>
      <w:sz w:val="18"/>
      <w:szCs w:val="18"/>
      <w:lang w:val="zh-CN" w:eastAsia="zh-CN"/>
    </w:rPr>
  </w:style>
  <w:style w:type="paragraph" w:styleId="8">
    <w:name w:val="footer"/>
    <w:basedOn w:val="1"/>
    <w:link w:val="23"/>
    <w:qFormat/>
    <w:uiPriority w:val="99"/>
    <w:pPr>
      <w:tabs>
        <w:tab w:val="center" w:pos="4153"/>
        <w:tab w:val="right" w:pos="8306"/>
      </w:tabs>
      <w:snapToGrid w:val="0"/>
      <w:jc w:val="left"/>
    </w:pPr>
    <w:rPr>
      <w:kern w:val="0"/>
      <w:sz w:val="18"/>
      <w:szCs w:val="18"/>
      <w:lang w:val="zh-CN" w:eastAsia="zh-CN"/>
    </w:rPr>
  </w:style>
  <w:style w:type="paragraph" w:styleId="9">
    <w:name w:val="header"/>
    <w:basedOn w:val="1"/>
    <w:link w:val="22"/>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0">
    <w:name w:val="toc 1"/>
    <w:basedOn w:val="1"/>
    <w:next w:val="1"/>
    <w:qFormat/>
    <w:uiPriority w:val="0"/>
    <w:pPr>
      <w:tabs>
        <w:tab w:val="right" w:leader="middleDot" w:pos="8302"/>
      </w:tabs>
      <w:spacing w:line="360" w:lineRule="auto"/>
    </w:pPr>
  </w:style>
  <w:style w:type="paragraph" w:styleId="11">
    <w:name w:val="Subtitle"/>
    <w:basedOn w:val="1"/>
    <w:next w:val="1"/>
    <w:link w:val="28"/>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2">
    <w:name w:val="Body Text Indent 3"/>
    <w:basedOn w:val="1"/>
    <w:link w:val="30"/>
    <w:qFormat/>
    <w:uiPriority w:val="0"/>
    <w:pPr>
      <w:tabs>
        <w:tab w:val="left" w:pos="360"/>
      </w:tabs>
      <w:spacing w:line="560" w:lineRule="exact"/>
      <w:ind w:firstLine="360"/>
    </w:pPr>
    <w:rPr>
      <w:rFonts w:ascii="宋体"/>
      <w:sz w:val="24"/>
      <w:lang w:val="zh-CN" w:eastAsia="zh-CN"/>
    </w:rPr>
  </w:style>
  <w:style w:type="paragraph" w:styleId="13">
    <w:name w:val="Body Text 2"/>
    <w:basedOn w:val="1"/>
    <w:link w:val="68"/>
    <w:semiHidden/>
    <w:unhideWhenUsed/>
    <w:qFormat/>
    <w:uiPriority w:val="99"/>
    <w:pPr>
      <w:spacing w:after="120" w:line="480" w:lineRule="auto"/>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Emphasis"/>
    <w:qFormat/>
    <w:uiPriority w:val="20"/>
    <w:rPr>
      <w:i/>
      <w:iCs/>
    </w:rPr>
  </w:style>
  <w:style w:type="character" w:styleId="20">
    <w:name w:val="Hyperlink"/>
    <w:qFormat/>
    <w:uiPriority w:val="0"/>
    <w:rPr>
      <w:rFonts w:hint="default" w:ascii="ˎ̥" w:hAnsi="ˎ̥"/>
      <w:color w:val="3E3E3E"/>
      <w:sz w:val="24"/>
      <w:szCs w:val="24"/>
      <w:u w:val="none"/>
    </w:rPr>
  </w:style>
  <w:style w:type="character" w:customStyle="1" w:styleId="21">
    <w:name w:val="标题 3 Char"/>
    <w:link w:val="2"/>
    <w:qFormat/>
    <w:uiPriority w:val="0"/>
    <w:rPr>
      <w:rFonts w:ascii="Times New Roman" w:hAnsi="Times New Roman" w:eastAsia="宋体" w:cs="Times New Roman"/>
      <w:b/>
      <w:bCs/>
      <w:sz w:val="32"/>
      <w:szCs w:val="32"/>
    </w:rPr>
  </w:style>
  <w:style w:type="character" w:customStyle="1" w:styleId="22">
    <w:name w:val="页眉 Char"/>
    <w:link w:val="9"/>
    <w:qFormat/>
    <w:uiPriority w:val="99"/>
    <w:rPr>
      <w:rFonts w:ascii="Times New Roman" w:hAnsi="Times New Roman" w:eastAsia="宋体" w:cs="Times New Roman"/>
      <w:sz w:val="18"/>
      <w:szCs w:val="18"/>
    </w:rPr>
  </w:style>
  <w:style w:type="character" w:customStyle="1" w:styleId="23">
    <w:name w:val="页脚 Char"/>
    <w:link w:val="8"/>
    <w:qFormat/>
    <w:uiPriority w:val="99"/>
    <w:rPr>
      <w:rFonts w:ascii="Times New Roman" w:hAnsi="Times New Roman" w:eastAsia="宋体" w:cs="Times New Roman"/>
      <w:sz w:val="18"/>
      <w:szCs w:val="18"/>
    </w:rPr>
  </w:style>
  <w:style w:type="character" w:customStyle="1" w:styleId="24">
    <w:name w:val="批注框文本 Char"/>
    <w:link w:val="7"/>
    <w:qFormat/>
    <w:uiPriority w:val="99"/>
    <w:rPr>
      <w:rFonts w:ascii="Times New Roman" w:hAnsi="Times New Roman"/>
      <w:kern w:val="2"/>
      <w:sz w:val="18"/>
      <w:szCs w:val="18"/>
    </w:rPr>
  </w:style>
  <w:style w:type="paragraph" w:customStyle="1" w:styleId="25">
    <w:name w:val="Char"/>
    <w:basedOn w:val="1"/>
    <w:qFormat/>
    <w:uiPriority w:val="0"/>
  </w:style>
  <w:style w:type="paragraph" w:customStyle="1" w:styleId="26">
    <w:name w:val="Default"/>
    <w:link w:val="71"/>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27">
    <w:name w:val="列出段落1"/>
    <w:basedOn w:val="1"/>
    <w:qFormat/>
    <w:uiPriority w:val="0"/>
    <w:pPr>
      <w:ind w:firstLine="420" w:firstLineChars="200"/>
    </w:pPr>
    <w:rPr>
      <w:rFonts w:ascii="Calibri" w:hAnsi="Calibri" w:cs="黑体"/>
      <w:szCs w:val="22"/>
    </w:rPr>
  </w:style>
  <w:style w:type="character" w:customStyle="1" w:styleId="28">
    <w:name w:val="副标题 Char"/>
    <w:link w:val="11"/>
    <w:qFormat/>
    <w:uiPriority w:val="11"/>
    <w:rPr>
      <w:rFonts w:ascii="Cambria" w:hAnsi="Cambria" w:cs="Times New Roman"/>
      <w:b/>
      <w:bCs/>
      <w:kern w:val="28"/>
      <w:sz w:val="32"/>
      <w:szCs w:val="32"/>
    </w:rPr>
  </w:style>
  <w:style w:type="character" w:customStyle="1" w:styleId="29">
    <w:name w:val="正文文本缩进 2 Char"/>
    <w:link w:val="6"/>
    <w:qFormat/>
    <w:uiPriority w:val="0"/>
    <w:rPr>
      <w:rFonts w:ascii="宋体" w:hAnsi="Times New Roman"/>
      <w:kern w:val="2"/>
      <w:sz w:val="28"/>
    </w:rPr>
  </w:style>
  <w:style w:type="character" w:customStyle="1" w:styleId="30">
    <w:name w:val="正文文本缩进 3 Char"/>
    <w:link w:val="12"/>
    <w:qFormat/>
    <w:uiPriority w:val="0"/>
    <w:rPr>
      <w:rFonts w:ascii="宋体" w:hAnsi="Times New Roman"/>
      <w:kern w:val="2"/>
      <w:sz w:val="24"/>
    </w:rPr>
  </w:style>
  <w:style w:type="paragraph" w:customStyle="1" w:styleId="31">
    <w:name w:val="Char1"/>
    <w:basedOn w:val="1"/>
    <w:qFormat/>
    <w:uiPriority w:val="0"/>
    <w:pPr>
      <w:tabs>
        <w:tab w:val="left" w:pos="360"/>
      </w:tabs>
    </w:pPr>
    <w:rPr>
      <w:sz w:val="24"/>
      <w:szCs w:val="24"/>
    </w:rPr>
  </w:style>
  <w:style w:type="character" w:customStyle="1" w:styleId="32">
    <w:name w:val="control-label6"/>
    <w:qFormat/>
    <w:uiPriority w:val="0"/>
    <w:rPr>
      <w:rFonts w:hint="eastAsia" w:ascii="微软雅黑" w:hAnsi="微软雅黑" w:eastAsia="微软雅黑"/>
    </w:rPr>
  </w:style>
  <w:style w:type="character" w:customStyle="1" w:styleId="33">
    <w:name w:val="apple-converted-space"/>
    <w:qFormat/>
    <w:uiPriority w:val="0"/>
  </w:style>
  <w:style w:type="paragraph" w:styleId="34">
    <w:name w:val="List Paragraph"/>
    <w:basedOn w:val="1"/>
    <w:link w:val="35"/>
    <w:qFormat/>
    <w:uiPriority w:val="34"/>
    <w:pPr>
      <w:ind w:firstLine="420" w:firstLineChars="200"/>
    </w:pPr>
    <w:rPr>
      <w:szCs w:val="24"/>
      <w:lang w:val="zh-CN" w:eastAsia="zh-CN"/>
    </w:rPr>
  </w:style>
  <w:style w:type="character" w:customStyle="1" w:styleId="35">
    <w:name w:val="列出段落 Char"/>
    <w:link w:val="34"/>
    <w:qFormat/>
    <w:uiPriority w:val="34"/>
    <w:rPr>
      <w:rFonts w:ascii="Times New Roman" w:hAnsi="Times New Roman"/>
      <w:kern w:val="2"/>
      <w:sz w:val="21"/>
      <w:szCs w:val="24"/>
    </w:rPr>
  </w:style>
  <w:style w:type="paragraph" w:customStyle="1" w:styleId="3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7">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38">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39">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0">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1">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2">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3">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48">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4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5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5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5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2">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3">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4">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5">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6">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8">
    <w:name w:val="正文文本 2 Char"/>
    <w:basedOn w:val="17"/>
    <w:link w:val="13"/>
    <w:semiHidden/>
    <w:qFormat/>
    <w:uiPriority w:val="99"/>
    <w:rPr>
      <w:rFonts w:ascii="Times New Roman" w:hAnsi="Times New Roman"/>
      <w:kern w:val="2"/>
      <w:sz w:val="21"/>
    </w:rPr>
  </w:style>
  <w:style w:type="character" w:customStyle="1" w:styleId="69">
    <w:name w:val="numtype"/>
    <w:basedOn w:val="17"/>
    <w:qFormat/>
    <w:uiPriority w:val="0"/>
  </w:style>
  <w:style w:type="paragraph" w:customStyle="1" w:styleId="70">
    <w:name w:val="Char2"/>
    <w:basedOn w:val="1"/>
    <w:qFormat/>
    <w:uiPriority w:val="0"/>
    <w:pPr>
      <w:tabs>
        <w:tab w:val="left" w:pos="360"/>
      </w:tabs>
    </w:pPr>
    <w:rPr>
      <w:sz w:val="24"/>
      <w:szCs w:val="24"/>
    </w:rPr>
  </w:style>
  <w:style w:type="character" w:customStyle="1" w:styleId="71">
    <w:name w:val="Default Char"/>
    <w:link w:val="26"/>
    <w:qFormat/>
    <w:locked/>
    <w:uiPriority w:val="0"/>
    <w:rPr>
      <w:rFonts w:ascii="......." w:hAnsi="......." w:eastAsia="......." w:cs="......."/>
      <w:color w:val="000000"/>
      <w:sz w:val="24"/>
      <w:szCs w:val="24"/>
    </w:rPr>
  </w:style>
  <w:style w:type="character" w:customStyle="1" w:styleId="72">
    <w:name w:val="NormalCharacter"/>
    <w:qFormat/>
    <w:uiPriority w:val="0"/>
  </w:style>
  <w:style w:type="character" w:customStyle="1" w:styleId="73">
    <w:name w:val="标题 9 Char"/>
    <w:basedOn w:val="17"/>
    <w:link w:val="3"/>
    <w:qFormat/>
    <w:uiPriority w:val="0"/>
    <w:rPr>
      <w:rFonts w:asciiTheme="majorHAnsi" w:hAnsiTheme="majorHAnsi" w:eastAsiaTheme="majorEastAsia" w:cstheme="majorBidi"/>
      <w:kern w:val="2"/>
      <w:sz w:val="21"/>
      <w:szCs w:val="21"/>
    </w:rPr>
  </w:style>
  <w:style w:type="character" w:customStyle="1" w:styleId="74">
    <w:name w:val="正文文本 Char"/>
    <w:basedOn w:val="17"/>
    <w:link w:val="5"/>
    <w:semiHidden/>
    <w:qFormat/>
    <w:uiPriority w:val="99"/>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9F7216-B843-413E-A910-F3A0F9C4783F}">
  <ds:schemaRefs/>
</ds:datastoreItem>
</file>

<file path=docProps/app.xml><?xml version="1.0" encoding="utf-8"?>
<Properties xmlns="http://schemas.openxmlformats.org/officeDocument/2006/extended-properties" xmlns:vt="http://schemas.openxmlformats.org/officeDocument/2006/docPropsVTypes">
  <Template>Normal.dotm</Template>
  <Pages>69</Pages>
  <Words>29414</Words>
  <Characters>31411</Characters>
  <Lines>247</Lines>
  <Paragraphs>69</Paragraphs>
  <TotalTime>1</TotalTime>
  <ScaleCrop>false</ScaleCrop>
  <LinksUpToDate>false</LinksUpToDate>
  <CharactersWithSpaces>33070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2023-05-08T02:14:00Z</dcterms:created>
  <dc:creator>未定义</dc:creator>
  <cp:lastModifiedBy>WPS_1636026673</cp:lastModifiedBy>
  <cp:lastPrinted>2015-08-04T03:01:00Z</cp:lastPrinted>
  <dcterms:modified xsi:type="dcterms:W3CDTF">2023-05-12T05:46:32Z</dcterms:modified>
  <dc:title>2015年天津市政府债券</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A1D92C3714C742088BA474F807DC39CE_12</vt:lpwstr>
  </property>
</Properties>
</file>